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D3F" w:rsidRDefault="0015748D">
      <w:pPr>
        <w:pStyle w:val="afffff3"/>
        <w:framePr w:w="0" w:hRule="auto" w:wrap="auto" w:vAnchor="margin" w:hAnchor="text" w:yAlign="inline"/>
        <w:spacing w:before="0" w:line="240" w:lineRule="auto"/>
        <w:ind w:right="245" w:firstLineChars="400" w:firstLine="1120"/>
        <w:rPr>
          <w:rFonts w:ascii="黑体" w:eastAsia="黑体"/>
          <w:sz w:val="28"/>
          <w:szCs w:val="28"/>
        </w:rPr>
      </w:pPr>
      <w:bookmarkStart w:id="0" w:name="SectionMark0"/>
      <w:r>
        <w:rPr>
          <w:rFonts w:ascii="黑体" w:eastAsia="黑体" w:hint="eastAsia"/>
          <w:sz w:val="28"/>
          <w:szCs w:val="28"/>
        </w:rPr>
        <w:t>DG/T 076</w:t>
      </w:r>
      <w:r>
        <w:rPr>
          <w:rFonts w:ascii="黑体" w:eastAsia="黑体" w:hint="eastAsia"/>
          <w:sz w:val="28"/>
          <w:szCs w:val="28"/>
        </w:rPr>
        <w:t>—</w:t>
      </w:r>
      <w:r>
        <w:rPr>
          <w:rFonts w:ascii="黑体" w:eastAsia="黑体" w:hint="eastAsia"/>
          <w:sz w:val="28"/>
          <w:szCs w:val="28"/>
        </w:rPr>
        <w:t>XXXX</w:t>
      </w:r>
    </w:p>
    <w:p w:rsidR="00463D3F" w:rsidRDefault="0015748D">
      <w:pPr>
        <w:pStyle w:val="afffff3"/>
        <w:framePr w:w="0" w:hRule="auto" w:wrap="auto" w:vAnchor="margin" w:hAnchor="text" w:yAlign="inline"/>
        <w:wordWrap w:val="0"/>
        <w:spacing w:before="0" w:line="240" w:lineRule="auto"/>
        <w:ind w:right="245" w:firstLineChars="400" w:firstLine="840"/>
        <w:rPr>
          <w:rStyle w:val="HTML2"/>
          <w:i w:val="0"/>
          <w:szCs w:val="21"/>
        </w:rPr>
      </w:pPr>
      <w:r>
        <w:rPr>
          <w:rStyle w:val="HTML2"/>
          <w:rFonts w:hint="eastAsia"/>
          <w:szCs w:val="21"/>
        </w:rPr>
        <w:t>代替</w:t>
      </w:r>
      <w:r>
        <w:rPr>
          <w:rStyle w:val="HTML2"/>
          <w:rFonts w:hint="eastAsia"/>
          <w:szCs w:val="21"/>
        </w:rPr>
        <w:t>DG/T 076</w:t>
      </w:r>
      <w:r>
        <w:rPr>
          <w:rStyle w:val="HTML2"/>
          <w:rFonts w:hint="eastAsia"/>
          <w:szCs w:val="21"/>
        </w:rPr>
        <w:t>—</w:t>
      </w:r>
      <w:r>
        <w:rPr>
          <w:rStyle w:val="HTML2"/>
          <w:rFonts w:hint="eastAsia"/>
          <w:szCs w:val="21"/>
        </w:rPr>
        <w:t>20</w:t>
      </w:r>
      <w:r>
        <w:rPr>
          <w:rStyle w:val="HTML2"/>
          <w:szCs w:val="21"/>
        </w:rPr>
        <w:t>19</w:t>
      </w:r>
    </w:p>
    <w:p w:rsidR="00463D3F" w:rsidRDefault="0015748D">
      <w:pPr>
        <w:pStyle w:val="affff2"/>
        <w:tabs>
          <w:tab w:val="left" w:pos="8505"/>
        </w:tabs>
        <w:sectPr w:rsidR="00463D3F">
          <w:headerReference w:type="even" r:id="rId8"/>
          <w:headerReference w:type="default" r:id="rId9"/>
          <w:footerReference w:type="even" r:id="rId10"/>
          <w:footerReference w:type="default" r:id="rId11"/>
          <w:headerReference w:type="first" r:id="rId12"/>
          <w:footerReference w:type="first" r:id="rId13"/>
          <w:pgSz w:w="11907" w:h="16839"/>
          <w:pgMar w:top="1418" w:right="1134" w:bottom="1134" w:left="1418" w:header="1021" w:footer="1021" w:gutter="0"/>
          <w:pgNumType w:start="1"/>
          <w:cols w:space="720"/>
          <w:titlePg/>
          <w:docGrid w:type="lines" w:linePitch="312"/>
        </w:sectPr>
      </w:pPr>
      <w:r>
        <w:rPr>
          <w:noProof/>
        </w:rPr>
        <mc:AlternateContent>
          <mc:Choice Requires="wps">
            <w:drawing>
              <wp:anchor distT="0" distB="0" distL="114297" distR="114297" simplePos="0" relativeHeight="102" behindDoc="0" locked="0" layoutInCell="1" hidden="0" allowOverlap="1">
                <wp:simplePos x="0" y="0"/>
                <wp:positionH relativeFrom="page">
                  <wp:posOffset>4367530</wp:posOffset>
                </wp:positionH>
                <wp:positionV relativeFrom="page">
                  <wp:posOffset>2287270</wp:posOffset>
                </wp:positionV>
                <wp:extent cx="2376170" cy="325119"/>
                <wp:effectExtent l="0" t="0" r="0" b="0"/>
                <wp:wrapNone/>
                <wp:docPr id="1" name="矩形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76170" cy="325119"/>
                        </a:xfrm>
                        <a:prstGeom prst="rect">
                          <a:avLst/>
                        </a:prstGeom>
                        <a:solidFill>
                          <a:srgbClr val="FFFFFF"/>
                        </a:solidFill>
                        <a:ln w="9525" cap="flat" cmpd="sng">
                          <a:noFill/>
                          <a:prstDash val="solid"/>
                          <a:miter/>
                        </a:ln>
                      </wps:spPr>
                      <wps:txbx>
                        <w:txbxContent>
                          <w:p w:rsidR="00463D3F" w:rsidRDefault="0015748D">
                            <w:pPr>
                              <w:pStyle w:val="21"/>
                              <w:snapToGrid w:val="0"/>
                              <w:spacing w:before="0" w:line="240" w:lineRule="auto"/>
                              <w:ind w:right="280"/>
                              <w:rPr>
                                <w:rFonts w:ascii="黑体" w:eastAsia="黑体"/>
                                <w:szCs w:val="21"/>
                              </w:rPr>
                            </w:pPr>
                            <w:r>
                              <w:rPr>
                                <w:rFonts w:ascii="黑体" w:eastAsia="黑体" w:hint="eastAsia"/>
                                <w:szCs w:val="21"/>
                              </w:rPr>
                              <w:t xml:space="preserve">DG/T </w:t>
                            </w:r>
                            <w:r w:rsidR="00D833F3">
                              <w:rPr>
                                <w:rFonts w:ascii="黑体" w:eastAsia="黑体" w:hint="eastAsia"/>
                                <w:szCs w:val="21"/>
                              </w:rPr>
                              <w:t>XXX</w:t>
                            </w:r>
                            <w:r>
                              <w:rPr>
                                <w:rFonts w:ascii="黑体" w:eastAsia="黑体" w:hint="eastAsia"/>
                                <w:szCs w:val="21"/>
                              </w:rPr>
                              <w:t>—</w:t>
                            </w:r>
                            <w:r>
                              <w:rPr>
                                <w:rFonts w:ascii="黑体" w:eastAsia="黑体" w:hint="eastAsia"/>
                                <w:szCs w:val="21"/>
                              </w:rPr>
                              <w:t>XXXX</w:t>
                            </w:r>
                          </w:p>
                          <w:p w:rsidR="00463D3F" w:rsidRDefault="0015748D">
                            <w:pPr>
                              <w:pStyle w:val="21"/>
                              <w:wordWrap w:val="0"/>
                              <w:snapToGrid w:val="0"/>
                              <w:spacing w:before="0" w:line="240" w:lineRule="auto"/>
                              <w:ind w:right="280"/>
                              <w:rPr>
                                <w:rFonts w:ascii="宋体" w:cs="宋体"/>
                                <w:sz w:val="21"/>
                                <w:szCs w:val="21"/>
                              </w:rPr>
                            </w:pPr>
                            <w:r>
                              <w:rPr>
                                <w:rFonts w:ascii="宋体" w:cs="宋体" w:hint="eastAsia"/>
                                <w:sz w:val="21"/>
                                <w:szCs w:val="21"/>
                              </w:rPr>
                              <w:t xml:space="preserve"> </w:t>
                            </w:r>
                          </w:p>
                          <w:p w:rsidR="00463D3F" w:rsidRDefault="00463D3F"/>
                        </w:txbxContent>
                      </wps:txbx>
                      <wps:bodyPr vert="horz" wrap="square" lIns="0" tIns="0" rIns="0" bIns="0" anchor="t" anchorCtr="0" upright="1">
                        <a:noAutofit/>
                      </wps:bodyPr>
                    </wps:wsp>
                  </a:graphicData>
                </a:graphic>
              </wp:anchor>
            </w:drawing>
          </mc:Choice>
          <mc:Fallback>
            <w:pict>
              <v:rect id="矩形 17" o:spid="_x0000_s1026" style="position:absolute;left:0;text-align:left;margin-left:343.9pt;margin-top:180.1pt;width:187.1pt;height:25.6pt;z-index:102;visibility:visible;mso-wrap-style:square;mso-wrap-distance-left:3.17492mm;mso-wrap-distance-top:0;mso-wrap-distance-right:3.17492mm;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" stroked="f">
                <v:path arrowok="t"/>
                <v:textbox inset="0,0,0,0">
                  <w:txbxContent>
                    <w:p w:rsidR="00463D3F" w:rsidRDefault="0015748D">
                      <w:pPr>
                        <w:pStyle w:val="21"/>
                        <w:snapToGrid w:val="0"/>
                        <w:spacing w:before="0" w:line="240" w:lineRule="auto"/>
                        <w:ind w:right="280"/>
                        <w:rPr>
                          <w:rFonts w:ascii="黑体" w:eastAsia="黑体"/>
                          <w:szCs w:val="21"/>
                        </w:rPr>
                      </w:pPr>
                      <w:r>
                        <w:rPr>
                          <w:rFonts w:ascii="黑体" w:eastAsia="黑体" w:hint="eastAsia"/>
                          <w:szCs w:val="21"/>
                        </w:rPr>
                        <w:t xml:space="preserve">DG/T </w:t>
                      </w:r>
                      <w:r w:rsidR="00D833F3">
                        <w:rPr>
                          <w:rFonts w:ascii="黑体" w:eastAsia="黑体" w:hint="eastAsia"/>
                          <w:szCs w:val="21"/>
                        </w:rPr>
                        <w:t>XXX</w:t>
                      </w:r>
                      <w:r>
                        <w:rPr>
                          <w:rFonts w:ascii="黑体" w:eastAsia="黑体" w:hint="eastAsia"/>
                          <w:szCs w:val="21"/>
                        </w:rPr>
                        <w:t>—</w:t>
                      </w:r>
                      <w:r>
                        <w:rPr>
                          <w:rFonts w:ascii="黑体" w:eastAsia="黑体" w:hint="eastAsia"/>
                          <w:szCs w:val="21"/>
                        </w:rPr>
                        <w:t>XXXX</w:t>
                      </w:r>
                    </w:p>
                    <w:p w:rsidR="00463D3F" w:rsidRDefault="0015748D">
                      <w:pPr>
                        <w:pStyle w:val="21"/>
                        <w:wordWrap w:val="0"/>
                        <w:snapToGrid w:val="0"/>
                        <w:spacing w:before="0" w:line="240" w:lineRule="auto"/>
                        <w:ind w:right="280"/>
                        <w:rPr>
                          <w:rFonts w:ascii="宋体" w:cs="宋体"/>
                          <w:sz w:val="21"/>
                          <w:szCs w:val="21"/>
                        </w:rPr>
                      </w:pPr>
                      <w:r>
                        <w:rPr>
                          <w:rFonts w:ascii="宋体" w:cs="宋体" w:hint="eastAsia"/>
                          <w:sz w:val="21"/>
                          <w:szCs w:val="21"/>
                        </w:rPr>
                        <w:t xml:space="preserve"> </w:t>
                      </w:r>
                    </w:p>
                    <w:p w:rsidR="00463D3F" w:rsidRDefault="00463D3F"/>
                  </w:txbxContent>
                </v:textbox>
                <w10:wrap anchorx="page" anchory="page"/>
              </v:rect>
            </w:pict>
          </mc:Fallback>
        </mc:AlternateContent>
      </w:r>
      <w:r>
        <w:rPr>
          <w:noProof/>
        </w:rPr>
        <mc:AlternateContent>
          <mc:Choice Requires="wps">
            <w:drawing>
              <wp:anchor distT="0" distB="0" distL="114297" distR="114297" simplePos="0" relativeHeight="100" behindDoc="0" locked="0" layoutInCell="1" hidden="0" allowOverlap="1">
                <wp:simplePos x="0" y="0"/>
                <wp:positionH relativeFrom="page">
                  <wp:posOffset>1008380</wp:posOffset>
                </wp:positionH>
                <wp:positionV relativeFrom="page">
                  <wp:posOffset>2725420</wp:posOffset>
                </wp:positionV>
                <wp:extent cx="5760085" cy="0"/>
                <wp:effectExtent l="0" t="0" r="0" b="0"/>
                <wp:wrapNone/>
                <wp:docPr id="4"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085" cy="0"/>
                        </a:xfrm>
                        <a:prstGeom prst="line">
                          <a:avLst/>
                        </a:prstGeom>
                        <a:solidFill>
                          <a:srgbClr val="FFFFFF"/>
                        </a:solidFill>
                        <a:ln w="12700" cap="flat" cmpd="sng">
                          <a:solidFill>
                            <a:srgbClr val="000000"/>
                          </a:solidFill>
                          <a:prstDash val="solid"/>
                          <a:miter/>
                        </a:ln>
                      </wps:spPr>
                      <wps:bodyPr/>
                    </wps:wsp>
                  </a:graphicData>
                </a:graphic>
              </wp:anchor>
            </w:drawing>
          </mc:Choice>
          <mc:Fallback xmlns:a14="http://schemas.microsoft.com/office/drawing/2010/main" xmlns:w15="http://schemas.microsoft.com/office/word/2012/wordml" xmlns:pic="http://schemas.openxmlformats.org/drawingml/2006/picture" xmlns:a="http://schemas.openxmlformats.org/drawingml/2006/main">
            <w:pict>
              <v:line type="#_x0000_t20" id="直接连接符 15 5" o:spid="_x0000_s5" from="79.4pt,214.6pt" to="532.95pt,214.6pt" fillcolor="#FFFFFF" stroked="t" strokeweight="1.0pt" style="position:absolute;z-index:100;mso-position-horizontal:absolute;mso-position-horizontal-relative:page;mso-position-vertical:absolute;mso-position-vertical-relative:page;mso-wrap-distance-top:-8.503937E-5pt;mso-wrap-distance-left:8.999773pt;mso-wrap-distance-bottom:-8.503937E-5pt;mso-wrap-distance-right:8.999773pt;visibility:visible;">
                <v:stroke color="#000000"/>
              </v:line>
            </w:pict>
          </mc:Fallback>
        </mc:AlternateContent>
      </w:r>
      <w:r>
        <w:rPr>
          <w:noProof/>
        </w:rPr>
        <mc:AlternateContent>
          <mc:Choice Requires="wps">
            <w:drawing>
              <wp:anchor distT="0" distB="0" distL="114297" distR="114297" simplePos="0" relativeHeight="98" behindDoc="0" locked="0" layoutInCell="1" hidden="0" allowOverlap="1">
                <wp:simplePos x="0" y="0"/>
                <wp:positionH relativeFrom="page">
                  <wp:posOffset>5081270</wp:posOffset>
                </wp:positionH>
                <wp:positionV relativeFrom="page">
                  <wp:posOffset>991870</wp:posOffset>
                </wp:positionV>
                <wp:extent cx="1619885" cy="664210"/>
                <wp:effectExtent l="0" t="0" r="0" b="0"/>
                <wp:wrapNone/>
                <wp:docPr id="6"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885" cy="664210"/>
                        </a:xfrm>
                        <a:prstGeom prst="rect">
                          <a:avLst/>
                        </a:prstGeom>
                        <a:solidFill>
                          <a:srgbClr val="FFFFFF"/>
                        </a:solidFill>
                        <a:ln w="9525" cap="flat" cmpd="sng">
                          <a:noFill/>
                          <a:prstDash val="solid"/>
                          <a:miter/>
                        </a:ln>
                      </wps:spPr>
                      <wps:txbx>
                        <w:txbxContent>
                          <w:p w:rsidR="00463D3F" w:rsidRDefault="0015748D">
                            <w:pPr>
                              <w:pStyle w:val="afffe"/>
                            </w:pPr>
                            <w:r>
                              <w:t>DG</w:t>
                            </w:r>
                          </w:p>
                        </w:txbxContent>
                      </wps:txbx>
                      <wps:bodyPr vert="horz" wrap="square" lIns="0" tIns="0" rIns="0" bIns="0" anchor="t" anchorCtr="0" upright="1">
                        <a:noAutofit/>
                      </wps:bodyPr>
                    </wps:wsp>
                  </a:graphicData>
                </a:graphic>
              </wp:anchor>
            </w:drawing>
          </mc:Choice>
          <mc:Fallback xmlns:a14="http://schemas.microsoft.com/office/drawing/2010/main" xmlns:w15="http://schemas.microsoft.com/office/word/2012/wordml" xmlns:pic="http://schemas.openxmlformats.org/drawingml/2006/picture" xmlns:a="http://schemas.openxmlformats.org/drawingml/2006/main">
            <w:pict>
              <v:rect type="#_x0000_t1" id="矩形 13 8" o:spid="_x0000_s8" fillcolor="#FFFFFF" stroked="f" style="position:absolute;margin-left:400.1pt;margin-top:78.1pt;width:127.55001pt;height:52.300007pt;z-index:98;mso-position-horizontal:absolute;mso-position-horizontal-relative:page;mso-position-vertical:absolute;mso-position-vertical-relative:page;mso-wrap-distance-left:8.999773pt;mso-wrap-distance-right:8.999773pt;mso-wrap-style:square;">
                <v:stroke color="#000000"/>
                <v:textbox id="871" inset="0mm,0mm,0mm,0mm" o:insetmode="custom" style="layout-flow:horizontal;v-text-anchor:top;">
                  <w:txbxContent>
                    <w:p>
                      <w:pPr>
                        <w:pStyle w:val="92"/>
                        <w:framePr w:w="2268" w:hRule="exact" w:h="1392" w:wrap="around" w:vAnchor="margin" w:hAnchor="margin" w:x="6748" w:y="171" w:anchorLock="1"/>
                      </w:pPr>
                      <w:r>
                        <w:t>DG</w:t>
                      </w:r>
                    </w:p>
                  </w:txbxContent>
                </v:textbox>
              </v:rect>
            </w:pict>
          </mc:Fallback>
        </mc:AlternateContent>
      </w:r>
      <w:r>
        <w:rPr>
          <w:noProof/>
        </w:rPr>
        <mc:AlternateContent>
          <mc:Choice Requires="wps">
            <w:drawing>
              <wp:anchor distT="0" distB="0" distL="114297" distR="114297" simplePos="0" relativeHeight="86" behindDoc="0" locked="0" layoutInCell="1" hidden="0" allowOverlap="1">
                <wp:simplePos x="0" y="0"/>
                <wp:positionH relativeFrom="page">
                  <wp:posOffset>1009014</wp:posOffset>
                </wp:positionH>
                <wp:positionV relativeFrom="page">
                  <wp:posOffset>1681479</wp:posOffset>
                </wp:positionV>
                <wp:extent cx="5760085" cy="587375"/>
                <wp:effectExtent l="0" t="0" r="0" b="0"/>
                <wp:wrapNone/>
                <wp:docPr id="9"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085" cy="587375"/>
                        </a:xfrm>
                        <a:prstGeom prst="rect">
                          <a:avLst/>
                        </a:prstGeom>
                        <a:solidFill>
                          <a:srgbClr val="FFFFFF"/>
                        </a:solidFill>
                        <a:ln w="9525" cap="flat" cmpd="sng">
                          <a:noFill/>
                          <a:prstDash val="solid"/>
                          <a:miter/>
                        </a:ln>
                      </wps:spPr>
                      <wps:txbx>
                        <w:txbxContent>
                          <w:p w:rsidR="00463D3F" w:rsidRDefault="0015748D">
                            <w:pPr>
                              <w:pStyle w:val="afffd"/>
                            </w:pPr>
                            <w:proofErr w:type="gramStart"/>
                            <w:r>
                              <w:rPr>
                                <w:rFonts w:hint="eastAsia"/>
                              </w:rPr>
                              <w:t>农业机</w:t>
                            </w:r>
                            <w:proofErr w:type="gramEnd"/>
                            <w:r>
                              <w:rPr>
                                <w:rFonts w:hint="eastAsia"/>
                              </w:rPr>
                              <w:t>推广鉴定大纲</w:t>
                            </w:r>
                          </w:p>
                        </w:txbxContent>
                      </wps:txbx>
                      <wps:bodyPr vert="horz" wrap="square" lIns="0" tIns="0" rIns="0" bIns="0" anchor="t" anchorCtr="0" upright="1">
                        <a:noAutofit/>
                      </wps:bodyPr>
                    </wps:wsp>
                  </a:graphicData>
                </a:graphic>
              </wp:anchor>
            </w:drawing>
          </mc:Choice>
          <mc:Fallback xmlns:a14="http://schemas.microsoft.com/office/drawing/2010/main" xmlns:w15="http://schemas.microsoft.com/office/word/2012/wordml" xmlns:pic="http://schemas.openxmlformats.org/drawingml/2006/picture" xmlns:a="http://schemas.openxmlformats.org/drawingml/2006/main">
            <w:pict>
              <v:rect type="#_x0000_t1" id="矩形 11 11" o:spid="_x0000_s11" fillcolor="#FFFFFF" stroked="f" style="position:absolute;margin-left:79.45pt;margin-top:132.4pt;width:453.55002pt;height:46.249996pt;z-index:86;mso-position-horizontal:absolute;mso-position-horizontal-relative:page;mso-position-vertical:absolute;mso-position-vertical-relative:page;mso-wrap-distance-left:8.999773pt;mso-wrap-distance-right:8.999773pt;mso-wrap-style:square;">
                <v:stroke color="#000000"/>
                <v:textbox id="872" inset="0mm,0mm,0mm,0mm" o:insetmode="custom" style="layout-flow:horizontal;v-text-anchor:top;">
                  <w:txbxContent>
                    <w:p>
                      <w:pPr>
                        <w:pStyle w:val="91"/>
                      </w:pPr>
                      <w:r>
                        <w:rPr>
                          <w:rFonts w:hint="eastAsia"/>
                        </w:rPr>
                        <w:t>农业机推广鉴定大纲</w:t>
                      </w:r>
                    </w:p>
                  </w:txbxContent>
                </v:textbox>
              </v:rect>
            </w:pict>
          </mc:Fallback>
        </mc:AlternateContent>
      </w:r>
      <w:r>
        <w:rPr>
          <w:noProof/>
        </w:rPr>
        <mc:AlternateContent>
          <mc:Choice Requires="wps">
            <w:drawing>
              <wp:anchor distT="0" distB="0" distL="114297" distR="114297" simplePos="0" relativeHeight="88" behindDoc="0" locked="0" layoutInCell="1" hidden="0" allowOverlap="1">
                <wp:simplePos x="0" y="0"/>
                <wp:positionH relativeFrom="page">
                  <wp:posOffset>1008380</wp:posOffset>
                </wp:positionH>
                <wp:positionV relativeFrom="page">
                  <wp:posOffset>3960495</wp:posOffset>
                </wp:positionV>
                <wp:extent cx="5760085" cy="2321560"/>
                <wp:effectExtent l="0" t="0" r="0" b="0"/>
                <wp:wrapNone/>
                <wp:docPr id="12"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085" cy="2321560"/>
                        </a:xfrm>
                        <a:prstGeom prst="rect">
                          <a:avLst/>
                        </a:prstGeom>
                        <a:solidFill>
                          <a:srgbClr val="FFFFFF"/>
                        </a:solidFill>
                        <a:ln w="9525" cap="flat" cmpd="sng">
                          <a:noFill/>
                          <a:prstDash val="solid"/>
                          <a:miter/>
                        </a:ln>
                      </wps:spPr>
                      <wps:txbx>
                        <w:txbxContent>
                          <w:p w:rsidR="00463D3F" w:rsidRDefault="0015748D">
                            <w:pPr>
                              <w:pStyle w:val="affff9"/>
                            </w:pPr>
                            <w:r>
                              <w:rPr>
                                <w:rFonts w:hint="eastAsia"/>
                              </w:rPr>
                              <w:t>桑树枝条收割机</w:t>
                            </w:r>
                          </w:p>
                          <w:p w:rsidR="00463D3F" w:rsidRDefault="0015748D">
                            <w:pPr>
                              <w:snapToGrid w:val="0"/>
                              <w:jc w:val="center"/>
                              <w:rPr>
                                <w:rFonts w:ascii="宋体" w:cs="宋体"/>
                                <w:szCs w:val="21"/>
                              </w:rPr>
                            </w:pPr>
                            <w:r>
                              <w:rPr>
                                <w:rFonts w:ascii="宋体" w:cs="宋体" w:hint="eastAsia"/>
                                <w:szCs w:val="21"/>
                              </w:rPr>
                              <w:t>（征求意见稿）</w:t>
                            </w:r>
                          </w:p>
                          <w:p w:rsidR="00463D3F" w:rsidRDefault="00463D3F">
                            <w:pPr>
                              <w:snapToGrid w:val="0"/>
                              <w:jc w:val="center"/>
                              <w:rPr>
                                <w:rFonts w:ascii="宋体" w:cs="宋体"/>
                                <w:szCs w:val="21"/>
                              </w:rPr>
                            </w:pPr>
                          </w:p>
                          <w:p w:rsidR="00463D3F" w:rsidRDefault="00463D3F">
                            <w:pPr>
                              <w:pStyle w:val="affff"/>
                              <w:spacing w:before="0"/>
                            </w:pPr>
                            <w:bookmarkStart w:id="1" w:name="_GoBack"/>
                            <w:bookmarkEnd w:id="1"/>
                          </w:p>
                          <w:p w:rsidR="00463D3F" w:rsidRDefault="0015748D">
                            <w:pPr>
                              <w:pStyle w:val="affffb"/>
                            </w:pPr>
                            <w:r>
                              <w:t>联系人：栾雪雁</w:t>
                            </w:r>
                          </w:p>
                          <w:p w:rsidR="00463D3F" w:rsidRDefault="0015748D">
                            <w:pPr>
                              <w:pStyle w:val="affffb"/>
                            </w:pPr>
                            <w:r>
                              <w:t>电话：</w:t>
                            </w:r>
                            <w:r>
                              <w:t>15853121131</w:t>
                            </w:r>
                          </w:p>
                          <w:p w:rsidR="00463D3F" w:rsidRDefault="0015748D">
                            <w:pPr>
                              <w:pStyle w:val="affffb"/>
                            </w:pPr>
                            <w:r>
                              <w:rPr>
                                <w:rFonts w:hint="eastAsia"/>
                              </w:rPr>
                              <w:t>邮箱：</w:t>
                            </w:r>
                            <w:r>
                              <w:t>luanxueyan@shandong.cn</w:t>
                            </w:r>
                          </w:p>
                          <w:p w:rsidR="00463D3F" w:rsidRDefault="00463D3F">
                            <w:pPr>
                              <w:pStyle w:val="affff7"/>
                            </w:pPr>
                          </w:p>
                          <w:p w:rsidR="00463D3F" w:rsidRDefault="00463D3F">
                            <w:pPr>
                              <w:pStyle w:val="affff7"/>
                            </w:pPr>
                          </w:p>
                        </w:txbxContent>
                      </wps:txbx>
                      <wps:bodyPr vert="horz" wrap="square" lIns="0" tIns="0" rIns="0" bIns="0" anchor="t" anchorCtr="0" upright="1">
                        <a:noAutofit/>
                      </wps:bodyPr>
                    </wps:wsp>
                  </a:graphicData>
                </a:graphic>
              </wp:anchor>
            </w:drawing>
          </mc:Choice>
          <mc:Fallback xmlns:a14="http://schemas.microsoft.com/office/drawing/2010/main" xmlns:w15="http://schemas.microsoft.com/office/word/2012/wordml" xmlns:pic="http://schemas.openxmlformats.org/drawingml/2006/picture" xmlns:a="http://schemas.openxmlformats.org/drawingml/2006/main">
            <w:pict>
              <v:rect type="#_x0000_t1" id="矩形 9 14" o:spid="_x0000_s14" fillcolor="#FFFFFF" stroked="f" style="position:absolute;margin-left:79.4pt;margin-top:311.85pt;width:453.55002pt;height:182.80002pt;z-index:88;mso-position-horizontal:absolute;mso-position-horizontal-relative:page;mso-position-vertical:absolute;mso-position-vertical-relative:page;mso-wrap-distance-left:8.999773pt;mso-wrap-distance-right:8.999773pt;mso-wrap-style:square;">
                <v:stroke color="#000000"/>
                <v:textbox id="873" inset="0mm,0mm,0mm,0mm" o:insetmode="custom" style="layout-flow:horizontal;v-text-anchor:top;">
                  <w:txbxContent>
                    <w:p>
                      <w:pPr>
                        <w:pStyle w:val="119"/>
                        <w:framePr w:w="9638" w:hRule="exact" w:h="6917" w:wrap="around" w:vAnchor="margin" w:hAnchor="margin" w:xAlign="center" w:y="5955" w:anchorLock="1"/>
                      </w:pPr>
                      <w:r>
                        <w:rPr>
                          <w:rFonts w:hint="eastAsia"/>
                        </w:rPr>
                        <w:t>桑树枝条收割机</w:t>
                      </w:r>
                    </w:p>
                    <w:p>
                      <w:pPr>
                        <w:snapToGrid w:val="0"/>
                        <w:jc w:val="center"/>
                        <w:rPr>
                          <w:rFonts w:ascii="宋体" w:cs="宋体"/>
                          <w:szCs w:val="21"/>
                        </w:rPr>
                      </w:pPr>
                      <w:r>
                        <w:rPr>
                          <w:rFonts w:ascii="宋体" w:cs="宋体" w:hint="eastAsia"/>
                          <w:szCs w:val="21"/>
                        </w:rPr>
                        <w:t>（征求意见稿）</w:t>
                      </w:r>
                    </w:p>
                    <w:p>
                      <w:pPr>
                        <w:snapToGrid w:val="0"/>
                        <w:jc w:val="center"/>
                        <w:rPr>
                          <w:rFonts w:ascii="宋体" w:cs="宋体"/>
                          <w:szCs w:val="21"/>
                        </w:rPr>
                      </w:pPr>
                    </w:p>
                    <w:p>
                      <w:pPr>
                        <w:pStyle w:val="93"/>
                        <w:spacing w:before="0"/>
                      </w:pPr>
                    </w:p>
                    <w:p>
                      <w:pPr>
                        <w:pStyle w:val="118"/>
                      </w:pPr>
                      <w:r>
                        <w:t>联系人：栾雪雁</w:t>
                      </w:r>
                    </w:p>
                    <w:p>
                      <w:pPr>
                        <w:pStyle w:val="118"/>
                      </w:pPr>
                      <w:r>
                        <w:t>电话：15853121131</w:t>
                      </w:r>
                    </w:p>
                    <w:p>
                      <w:pPr>
                        <w:pStyle w:val="118"/>
                      </w:pPr>
                      <w:r>
                        <w:rPr>
                          <w:rFonts w:hint="eastAsia"/>
                        </w:rPr>
                        <w:t>邮箱：</w:t>
                      </w:r>
                      <w:r>
                        <w:t>luanxueyan@shandong.cn</w:t>
                      </w:r>
                    </w:p>
                    <w:p>
                      <w:pPr>
                        <w:pStyle w:val="105"/>
                      </w:pPr>
                    </w:p>
                    <w:p>
                      <w:pPr>
                        <w:pStyle w:val="105"/>
                      </w:pPr>
                    </w:p>
                  </w:txbxContent>
                </v:textbox>
              </v:rect>
            </w:pict>
          </mc:Fallback>
        </mc:AlternateContent>
      </w:r>
      <w:r>
        <w:rPr>
          <w:noProof/>
        </w:rPr>
        <mc:AlternateContent>
          <mc:Choice Requires="wps">
            <w:drawing>
              <wp:anchor distT="0" distB="0" distL="114297" distR="114297" simplePos="0" relativeHeight="90" behindDoc="0" locked="0" layoutInCell="1" hidden="0" allowOverlap="1">
                <wp:simplePos x="0" y="0"/>
                <wp:positionH relativeFrom="page">
                  <wp:posOffset>1008380</wp:posOffset>
                </wp:positionH>
                <wp:positionV relativeFrom="page">
                  <wp:posOffset>9243059</wp:posOffset>
                </wp:positionV>
                <wp:extent cx="2160270" cy="447039"/>
                <wp:effectExtent l="0" t="0" r="0" b="0"/>
                <wp:wrapNone/>
                <wp:docPr id="15"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0270" cy="447039"/>
                        </a:xfrm>
                        <a:prstGeom prst="rect">
                          <a:avLst/>
                        </a:prstGeom>
                        <a:solidFill>
                          <a:srgbClr val="FFFFFF"/>
                        </a:solidFill>
                        <a:ln w="9525" cap="flat" cmpd="sng">
                          <a:noFill/>
                          <a:prstDash val="solid"/>
                          <a:miter/>
                        </a:ln>
                      </wps:spPr>
                      <wps:txbx>
                        <w:txbxContent>
                          <w:p w:rsidR="00463D3F" w:rsidRDefault="0015748D">
                            <w:pPr>
                              <w:pStyle w:val="affff4"/>
                              <w:rPr>
                                <w:rFonts w:ascii="黑体"/>
                              </w:rPr>
                            </w:pPr>
                            <w:r>
                              <w:rPr>
                                <w:rFonts w:ascii="黑体" w:hint="eastAsia"/>
                                <w:szCs w:val="21"/>
                              </w:rPr>
                              <w:t>XXXX</w:t>
                            </w:r>
                            <w:r>
                              <w:rPr>
                                <w:rFonts w:ascii="黑体" w:hint="eastAsia"/>
                              </w:rPr>
                              <w:t>-XX-XX</w:t>
                            </w:r>
                            <w:r>
                              <w:rPr>
                                <w:rFonts w:ascii="黑体" w:hint="eastAsia"/>
                              </w:rPr>
                              <w:t>发布</w:t>
                            </w:r>
                          </w:p>
                          <w:p w:rsidR="00463D3F" w:rsidRDefault="00463D3F">
                            <w:pPr>
                              <w:pStyle w:val="affff4"/>
                              <w:adjustRightInd w:val="0"/>
                              <w:snapToGrid w:val="0"/>
                              <w:spacing w:line="360" w:lineRule="auto"/>
                              <w:rPr>
                                <w:rFonts w:ascii="黑体"/>
                              </w:rPr>
                            </w:pPr>
                          </w:p>
                        </w:txbxContent>
                      </wps:txbx>
                      <wps:bodyPr vert="horz" wrap="square" lIns="0" tIns="0" rIns="0" bIns="0" anchor="t" anchorCtr="0" upright="1">
                        <a:noAutofit/>
                      </wps:bodyPr>
                    </wps:wsp>
                  </a:graphicData>
                </a:graphic>
              </wp:anchor>
            </w:drawing>
          </mc:Choice>
          <mc:Fallback xmlns:a14="http://schemas.microsoft.com/office/drawing/2010/main" xmlns:w15="http://schemas.microsoft.com/office/word/2012/wordml" xmlns:pic="http://schemas.openxmlformats.org/drawingml/2006/picture" xmlns:a="http://schemas.openxmlformats.org/drawingml/2006/main">
            <w:pict>
              <v:rect type="#_x0000_t1" id="矩形 7 17" o:spid="_x0000_s17" fillcolor="#FFFFFF" stroked="f" style="position:absolute;margin-left:79.4pt;margin-top:727.8pt;width:170.1pt;height:35.199978pt;z-index:90;mso-position-horizontal:absolute;mso-position-horizontal-relative:page;mso-position-vertical:absolute;mso-position-vertical-relative:page;mso-wrap-distance-left:8.999773pt;mso-wrap-distance-right:8.999773pt;mso-wrap-style:square;">
                <v:stroke color="#000000"/>
                <v:textbox id="874" inset="0mm,0mm,0mm,0mm" o:insetmode="custom" style="layout-flow:horizontal;v-text-anchor:top;">
                  <w:txbxContent>
                    <w:p>
                      <w:pPr>
                        <w:pStyle w:val="100"/>
                        <w:framePr w:w="4000" w:hRule="exact" w:h="473" w:hSpace="180" w:vSpace="180" w:wrap="around" w:vAnchor="margin" w:hAnchor="margin" w:xAlign="left" w:y="13511" w:anchorLock="1"/>
                        <w:rPr>
                          <w:rFonts w:ascii="黑体"/>
                        </w:rPr>
                      </w:pPr>
                      <w:r>
                        <w:rPr>
                          <w:rFonts w:ascii="黑体" w:hint="eastAsia"/>
                          <w:szCs w:val="21"/>
                        </w:rPr>
                        <w:t>XXXX</w:t>
                      </w:r>
                      <w:r>
                        <w:rPr>
                          <w:rFonts w:ascii="黑体" w:hint="eastAsia"/>
                        </w:rPr>
                        <w:t>-XX-XX发布</w:t>
                      </w:r>
                    </w:p>
                    <w:p>
                      <w:pPr>
                        <w:pStyle w:val="100"/>
                        <w:framePr w:w="4000" w:hRule="exact" w:h="473" w:hSpace="180" w:vSpace="180" w:wrap="around" w:vAnchor="margin" w:hAnchor="margin" w:xAlign="left" w:y="13511" w:anchorLock="1"/>
                        <w:adjustRightInd w:val="0"/>
                        <w:snapToGrid w:val="0"/>
                        <w:spacing w:line="360" w:lineRule="auto"/>
                        <w:rPr>
                          <w:rFonts w:ascii="黑体"/>
                        </w:rPr>
                      </w:pPr>
                    </w:p>
                  </w:txbxContent>
                </v:textbox>
              </v:rect>
            </w:pict>
          </mc:Fallback>
        </mc:AlternateContent>
      </w:r>
      <w:r>
        <w:rPr>
          <w:noProof/>
        </w:rPr>
        <mc:AlternateContent>
          <mc:Choice Requires="wps">
            <w:drawing>
              <wp:anchor distT="0" distB="0" distL="114297" distR="114297" simplePos="0" relativeHeight="92" behindDoc="0" locked="0" layoutInCell="1" hidden="0" allowOverlap="1">
                <wp:simplePos x="0" y="0"/>
                <wp:positionH relativeFrom="page">
                  <wp:posOffset>4608830</wp:posOffset>
                </wp:positionH>
                <wp:positionV relativeFrom="page">
                  <wp:posOffset>9243059</wp:posOffset>
                </wp:positionV>
                <wp:extent cx="2160270" cy="323214"/>
                <wp:effectExtent l="0" t="0" r="0" b="0"/>
                <wp:wrapNone/>
                <wp:docPr id="18"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0270" cy="323214"/>
                        </a:xfrm>
                        <a:prstGeom prst="rect">
                          <a:avLst/>
                        </a:prstGeom>
                        <a:solidFill>
                          <a:srgbClr val="FFFFFF"/>
                        </a:solidFill>
                        <a:ln w="9525" cap="flat" cmpd="sng">
                          <a:noFill/>
                          <a:prstDash val="solid"/>
                          <a:miter/>
                        </a:ln>
                      </wps:spPr>
                      <wps:txbx>
                        <w:txbxContent>
                          <w:p w:rsidR="00463D3F" w:rsidRDefault="0015748D">
                            <w:pPr>
                              <w:pStyle w:val="affff4"/>
                              <w:jc w:val="right"/>
                              <w:rPr>
                                <w:rFonts w:ascii="黑体"/>
                              </w:rPr>
                            </w:pPr>
                            <w:r>
                              <w:rPr>
                                <w:rFonts w:ascii="黑体" w:hint="eastAsia"/>
                                <w:szCs w:val="21"/>
                              </w:rPr>
                              <w:t>XXXX</w:t>
                            </w:r>
                            <w:r>
                              <w:rPr>
                                <w:rFonts w:ascii="黑体" w:hint="eastAsia"/>
                              </w:rPr>
                              <w:t>-XX-XX</w:t>
                            </w:r>
                            <w:r>
                              <w:rPr>
                                <w:rFonts w:ascii="黑体" w:hint="eastAsia"/>
                              </w:rPr>
                              <w:t>实施</w:t>
                            </w:r>
                          </w:p>
                          <w:p w:rsidR="00463D3F" w:rsidRDefault="00463D3F">
                            <w:pPr>
                              <w:pStyle w:val="afffff0"/>
                              <w:ind w:rightChars="267" w:right="561" w:firstLineChars="50" w:firstLine="140"/>
                              <w:jc w:val="both"/>
                            </w:pPr>
                          </w:p>
                          <w:p w:rsidR="00463D3F" w:rsidRDefault="00463D3F">
                            <w:pPr>
                              <w:pStyle w:val="afffff0"/>
                              <w:ind w:rightChars="267" w:right="561" w:firstLineChars="50" w:firstLine="140"/>
                              <w:jc w:val="both"/>
                            </w:pPr>
                          </w:p>
                        </w:txbxContent>
                      </wps:txbx>
                      <wps:bodyPr vert="horz" wrap="square" lIns="0" tIns="0" rIns="0" bIns="0" anchor="t" anchorCtr="0" upright="1">
                        <a:noAutofit/>
                      </wps:bodyPr>
                    </wps:wsp>
                  </a:graphicData>
                </a:graphic>
              </wp:anchor>
            </w:drawing>
          </mc:Choice>
          <mc:Fallback xmlns:a14="http://schemas.microsoft.com/office/drawing/2010/main" xmlns:w15="http://schemas.microsoft.com/office/word/2012/wordml" xmlns:pic="http://schemas.openxmlformats.org/drawingml/2006/picture" xmlns:a="http://schemas.openxmlformats.org/drawingml/2006/main">
            <w:pict>
              <v:rect type="#_x0000_t1" id="矩形 5 20" o:spid="_x0000_s20" fillcolor="#FFFFFF" stroked="f" style="position:absolute;margin-left:362.9pt;margin-top:727.8pt;width:170.1pt;height:25.449991pt;z-index:92;mso-position-horizontal:absolute;mso-position-horizontal-relative:page;mso-position-vertical:absolute;mso-position-vertical-relative:page;mso-wrap-distance-left:8.999773pt;mso-wrap-distance-right:8.999773pt;mso-wrap-style:square;">
                <v:stroke color="#000000"/>
                <v:textbox id="875" inset="0mm,0mm,0mm,0mm" o:insetmode="custom" style="layout-flow:horizontal;v-text-anchor:top;">
                  <w:txbxContent>
                    <w:p>
                      <w:pPr>
                        <w:pStyle w:val="100"/>
                        <w:framePr w:w="4000" w:hRule="exact" w:h="473" w:hSpace="180" w:vSpace="180" w:wrap="around" w:vAnchor="margin" w:hAnchor="margin" w:xAlign="left" w:y="13511" w:anchorLock="1"/>
                        <w:jc w:val="right"/>
                        <w:rPr>
                          <w:rFonts w:ascii="黑体"/>
                        </w:rPr>
                      </w:pPr>
                      <w:r>
                        <w:rPr>
                          <w:rFonts w:ascii="黑体" w:hint="eastAsia"/>
                          <w:szCs w:val="21"/>
                        </w:rPr>
                        <w:t>XXXX</w:t>
                      </w:r>
                      <w:r>
                        <w:rPr>
                          <w:rFonts w:ascii="黑体" w:hint="eastAsia"/>
                        </w:rPr>
                        <w:t>-XX-XX实施</w:t>
                      </w:r>
                    </w:p>
                    <w:p>
                      <w:pPr>
                        <w:pStyle w:val="126"/>
                        <w:framePr w:w="4000" w:hRule="exact" w:h="473" w:hSpace="180" w:vSpace="180" w:wrap="around" w:vAnchor="margin" w:hAnchor="margin" w:xAlign="right" w:y="13511" w:anchorLock="1"/>
                        <w:ind w:rightChars="267" w:right="561" w:firstLineChars="50" w:firstLine="140"/>
                        <w:jc w:val="both"/>
                      </w:pPr>
                    </w:p>
                    <w:p>
                      <w:pPr>
                        <w:pStyle w:val="126"/>
                        <w:framePr w:w="4000" w:hRule="exact" w:h="473" w:hSpace="180" w:vSpace="180" w:wrap="around" w:vAnchor="margin" w:hAnchor="margin" w:xAlign="right" w:y="13511" w:anchorLock="1"/>
                        <w:ind w:rightChars="267" w:right="561" w:firstLineChars="50" w:firstLine="140"/>
                        <w:jc w:val="both"/>
                      </w:pPr>
                    </w:p>
                  </w:txbxContent>
                </v:textbox>
              </v:rect>
            </w:pict>
          </mc:Fallback>
        </mc:AlternateContent>
      </w:r>
      <w:r>
        <w:rPr>
          <w:noProof/>
        </w:rPr>
        <mc:AlternateContent>
          <mc:Choice Requires="wps">
            <w:drawing>
              <wp:anchor distT="0" distB="0" distL="114297" distR="114297" simplePos="0" relativeHeight="96" behindDoc="0" locked="0" layoutInCell="1" hidden="0" allowOverlap="1">
                <wp:simplePos x="0" y="0"/>
                <wp:positionH relativeFrom="page">
                  <wp:posOffset>1008380</wp:posOffset>
                </wp:positionH>
                <wp:positionV relativeFrom="page">
                  <wp:posOffset>9617710</wp:posOffset>
                </wp:positionV>
                <wp:extent cx="5760085" cy="0"/>
                <wp:effectExtent l="0" t="0" r="0" b="0"/>
                <wp:wrapNone/>
                <wp:docPr id="2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085" cy="0"/>
                        </a:xfrm>
                        <a:prstGeom prst="line">
                          <a:avLst/>
                        </a:prstGeom>
                        <a:solidFill>
                          <a:srgbClr val="FFFFFF"/>
                        </a:solidFill>
                        <a:ln w="12700" cap="flat" cmpd="sng">
                          <a:solidFill>
                            <a:srgbClr val="000000"/>
                          </a:solidFill>
                          <a:prstDash val="solid"/>
                          <a:miter/>
                        </a:ln>
                      </wps:spPr>
                      <wps:bodyPr/>
                    </wps:wsp>
                  </a:graphicData>
                </a:graphic>
              </wp:anchor>
            </w:drawing>
          </mc:Choice>
          <mc:Fallback xmlns:a14="http://schemas.microsoft.com/office/drawing/2010/main" xmlns:w15="http://schemas.microsoft.com/office/word/2012/wordml" xmlns:pic="http://schemas.openxmlformats.org/drawingml/2006/picture" xmlns:a="http://schemas.openxmlformats.org/drawingml/2006/main">
            <w:pict>
              <v:line type="#_x0000_t20" id="直接连接符 3 22" o:spid="_x0000_s22" from="79.4pt,757.3pt" to="532.95pt,757.3pt" fillcolor="#FFFFFF" stroked="t" strokeweight="1.0pt" style="position:absolute;z-index:96;mso-position-horizontal:absolute;mso-position-horizontal-relative:page;mso-position-vertical:absolute;mso-position-vertical-relative:page;mso-wrap-distance-top:-8.503937E-5pt;mso-wrap-distance-left:8.999773pt;mso-wrap-distance-bottom:-8.503937E-5pt;mso-wrap-distance-right:8.999773pt;visibility:visible;">
                <v:stroke color="#000000"/>
              </v:line>
            </w:pict>
          </mc:Fallback>
        </mc:AlternateContent>
      </w:r>
      <w:r>
        <w:rPr>
          <w:noProof/>
        </w:rPr>
        <mc:AlternateContent>
          <mc:Choice Requires="wps">
            <w:drawing>
              <wp:anchor distT="0" distB="0" distL="114297" distR="114297" simplePos="0" relativeHeight="94" behindDoc="0" locked="0" layoutInCell="1" hidden="0" allowOverlap="1">
                <wp:simplePos x="0" y="0"/>
                <wp:positionH relativeFrom="page">
                  <wp:posOffset>1008380</wp:posOffset>
                </wp:positionH>
                <wp:positionV relativeFrom="page">
                  <wp:posOffset>9752965</wp:posOffset>
                </wp:positionV>
                <wp:extent cx="5760085" cy="360045"/>
                <wp:effectExtent l="0" t="0" r="0" b="0"/>
                <wp:wrapNone/>
                <wp:docPr id="23"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085" cy="360045"/>
                        </a:xfrm>
                        <a:prstGeom prst="rect">
                          <a:avLst/>
                        </a:prstGeom>
                        <a:solidFill>
                          <a:srgbClr val="FFFFFF"/>
                        </a:solidFill>
                        <a:ln w="9525" cap="flat" cmpd="sng">
                          <a:noFill/>
                          <a:prstDash val="solid"/>
                          <a:miter/>
                        </a:ln>
                      </wps:spPr>
                      <wps:txbx>
                        <w:txbxContent>
                          <w:p w:rsidR="00463D3F" w:rsidRDefault="0015748D">
                            <w:pPr>
                              <w:pStyle w:val="affff8"/>
                              <w:rPr>
                                <w:sz w:val="32"/>
                                <w:szCs w:val="32"/>
                              </w:rPr>
                            </w:pPr>
                            <w:r>
                              <w:rPr>
                                <w:rFonts w:hint="eastAsia"/>
                                <w:sz w:val="32"/>
                                <w:szCs w:val="32"/>
                              </w:rPr>
                              <w:t>中华人民共和国农业农村部</w:t>
                            </w:r>
                            <w:r>
                              <w:rPr>
                                <w:sz w:val="32"/>
                                <w:szCs w:val="32"/>
                              </w:rPr>
                              <w:t xml:space="preserve"> </w:t>
                            </w:r>
                            <w:r>
                              <w:rPr>
                                <w:rFonts w:hint="eastAsia"/>
                                <w:sz w:val="32"/>
                                <w:szCs w:val="32"/>
                              </w:rPr>
                              <w:t xml:space="preserve"> </w:t>
                            </w:r>
                            <w:r>
                              <w:rPr>
                                <w:rFonts w:hint="eastAsia"/>
                                <w:sz w:val="28"/>
                                <w:szCs w:val="28"/>
                              </w:rPr>
                              <w:t>发布</w:t>
                            </w:r>
                          </w:p>
                          <w:p w:rsidR="00463D3F" w:rsidRDefault="00463D3F">
                            <w:pPr>
                              <w:pStyle w:val="affff8"/>
                              <w:rPr>
                                <w:sz w:val="32"/>
                                <w:szCs w:val="32"/>
                              </w:rPr>
                            </w:pPr>
                          </w:p>
                        </w:txbxContent>
                      </wps:txbx>
                      <wps:bodyPr vert="horz" wrap="square" lIns="0" tIns="0" rIns="0" bIns="0" anchor="t" anchorCtr="0" upright="1">
                        <a:noAutofit/>
                      </wps:bodyPr>
                    </wps:wsp>
                  </a:graphicData>
                </a:graphic>
              </wp:anchor>
            </w:drawing>
          </mc:Choice>
          <mc:Fallback xmlns:a14="http://schemas.microsoft.com/office/drawing/2010/main" xmlns:w15="http://schemas.microsoft.com/office/word/2012/wordml" xmlns:pic="http://schemas.openxmlformats.org/drawingml/2006/picture" xmlns:a="http://schemas.openxmlformats.org/drawingml/2006/main">
            <w:pict>
              <v:rect type="#_x0000_t1" id="矩形 1 25" o:spid="_x0000_s25" fillcolor="#FFFFFF" stroked="f" style="position:absolute;margin-left:79.4pt;margin-top:767.95pt;width:453.55002pt;height:28.350018pt;z-index:94;mso-position-horizontal:absolute;mso-position-horizontal-relative:page;mso-position-vertical:absolute;mso-position-vertical-relative:page;mso-wrap-distance-left:8.999773pt;mso-wrap-distance-right:8.999773pt;mso-wrap-style:square;">
                <v:stroke color="#000000"/>
                <v:textbox id="876" inset="0mm,0mm,0mm,0mm" o:insetmode="custom" style="layout-flow:horizontal;v-text-anchor:top;">
                  <w:txbxContent>
                    <w:p>
                      <w:pPr>
                        <w:pStyle w:val="106"/>
                        <w:framePr w:w="7433" w:hRule="exact" w:h="585" w:hSpace="180" w:vSpace="180" w:wrap="around" w:vAnchor="margin" w:hAnchor="margin" w:xAlign="center" w:y="14401" w:anchorLock="1"/>
                        <w:rPr>
                          <w:sz w:val="32"/>
                          <w:szCs w:val="32"/>
                        </w:rPr>
                      </w:pPr>
                      <w:r>
                        <w:rPr>
                          <w:rFonts w:hint="eastAsia"/>
                          <w:sz w:val="32"/>
                          <w:szCs w:val="32"/>
                        </w:rPr>
                        <w:t>中华人民共和国农业农村部</w:t>
                      </w:r>
                      <w:r>
                        <w:rPr>
                          <w:sz w:val="32"/>
                          <w:szCs w:val="32"/>
                        </w:rPr>
                        <w:t xml:space="preserve"> </w:t>
                      </w:r>
                      <w:r>
                        <w:rPr>
                          <w:rFonts w:hint="eastAsia"/>
                          <w:sz w:val="32"/>
                          <w:szCs w:val="32"/>
                        </w:rPr>
                        <w:t xml:space="preserve"> </w:t>
                      </w:r>
                      <w:r>
                        <w:rPr>
                          <w:rFonts w:hint="eastAsia"/>
                          <w:sz w:val="28"/>
                          <w:szCs w:val="28"/>
                        </w:rPr>
                        <w:t>发布</w:t>
                      </w:r>
                    </w:p>
                    <w:p>
                      <w:pPr>
                        <w:pStyle w:val="106"/>
                        <w:framePr w:w="7433" w:hRule="exact" w:h="585" w:hSpace="180" w:vSpace="180" w:wrap="around" w:vAnchor="margin" w:hAnchor="margin" w:xAlign="center" w:y="14401" w:anchorLock="1"/>
                        <w:rPr>
                          <w:sz w:val="32"/>
                          <w:szCs w:val="32"/>
                        </w:rPr>
                      </w:pPr>
                    </w:p>
                  </w:txbxContent>
                </v:textbox>
              </v:rect>
            </w:pict>
          </mc:Fallback>
        </mc:AlternateContent>
      </w:r>
    </w:p>
    <w:p w:rsidR="00463D3F" w:rsidRDefault="0015748D">
      <w:pPr>
        <w:pStyle w:val="10"/>
        <w:tabs>
          <w:tab w:val="right" w:leader="dot" w:pos="9354"/>
        </w:tabs>
        <w:jc w:val="center"/>
        <w:rPr>
          <w:rFonts w:ascii="黑体" w:eastAsia="黑体"/>
          <w:sz w:val="32"/>
          <w:szCs w:val="32"/>
        </w:rPr>
      </w:pPr>
      <w:bookmarkStart w:id="2" w:name="_Toc145083668"/>
      <w:bookmarkStart w:id="3" w:name="_Toc226947809"/>
      <w:bookmarkStart w:id="4" w:name="_Toc36390545"/>
      <w:bookmarkStart w:id="5" w:name="_Toc171474586"/>
      <w:bookmarkEnd w:id="0"/>
      <w:r>
        <w:rPr>
          <w:rFonts w:ascii="黑体" w:eastAsia="黑体" w:hint="eastAsia"/>
          <w:sz w:val="32"/>
          <w:szCs w:val="32"/>
        </w:rPr>
        <w:lastRenderedPageBreak/>
        <w:t>目</w:t>
      </w:r>
      <w:r>
        <w:rPr>
          <w:rFonts w:ascii="黑体" w:eastAsia="黑体"/>
          <w:sz w:val="32"/>
          <w:szCs w:val="32"/>
        </w:rPr>
        <w:t xml:space="preserve">     </w:t>
      </w:r>
      <w:r>
        <w:rPr>
          <w:rFonts w:ascii="黑体" w:eastAsia="黑体" w:hint="eastAsia"/>
          <w:sz w:val="32"/>
          <w:szCs w:val="32"/>
        </w:rPr>
        <w:t>次</w:t>
      </w:r>
    </w:p>
    <w:p w:rsidR="00463D3F" w:rsidRDefault="00463D3F">
      <w:pPr>
        <w:pStyle w:val="10"/>
        <w:tabs>
          <w:tab w:val="right" w:leader="dot" w:pos="9354"/>
        </w:tabs>
        <w:jc w:val="center"/>
        <w:rPr>
          <w:rFonts w:ascii="黑体" w:eastAsia="黑体"/>
          <w:sz w:val="32"/>
          <w:szCs w:val="32"/>
        </w:rPr>
      </w:pPr>
    </w:p>
    <w:p w:rsidR="00463D3F" w:rsidRDefault="00463D3F">
      <w:pPr>
        <w:pStyle w:val="10"/>
        <w:tabs>
          <w:tab w:val="right" w:leader="dot" w:pos="9354"/>
        </w:tabs>
        <w:jc w:val="center"/>
        <w:rPr>
          <w:rFonts w:ascii="黑体" w:eastAsia="黑体"/>
          <w:sz w:val="32"/>
          <w:szCs w:val="32"/>
        </w:rPr>
      </w:pPr>
    </w:p>
    <w:p w:rsidR="00463D3F" w:rsidRDefault="0015748D">
      <w:pPr>
        <w:pStyle w:val="10"/>
        <w:tabs>
          <w:tab w:val="right" w:leader="dot" w:pos="9354"/>
        </w:tabs>
      </w:pPr>
      <w:r>
        <w:fldChar w:fldCharType="begin"/>
      </w:r>
      <w:r>
        <w:instrText xml:space="preserve"> TOC \o "1-2" \h \u </w:instrText>
      </w:r>
      <w:r>
        <w:fldChar w:fldCharType="separate"/>
      </w:r>
      <w:hyperlink w:anchor="_Toc42057794" w:history="1">
        <w:r>
          <w:rPr>
            <w:rFonts w:ascii="Times New Roman"/>
          </w:rPr>
          <w:t>前言</w:t>
        </w:r>
        <w:r>
          <w:tab/>
        </w:r>
        <w:r>
          <w:fldChar w:fldCharType="begin"/>
        </w:r>
        <w:r>
          <w:instrText>PageRef _Toc42057794 \h</w:instrText>
        </w:r>
        <w:r>
          <w:fldChar w:fldCharType="separate"/>
        </w:r>
        <w:r>
          <w:t>III</w:t>
        </w:r>
        <w:r>
          <w:fldChar w:fldCharType="end"/>
        </w:r>
      </w:hyperlink>
    </w:p>
    <w:p w:rsidR="00463D3F" w:rsidRDefault="0015748D">
      <w:pPr>
        <w:pStyle w:val="10"/>
        <w:tabs>
          <w:tab w:val="right" w:leader="dot" w:pos="9354"/>
        </w:tabs>
      </w:pPr>
      <w:hyperlink w:anchor="_Toc42057795" w:history="1">
        <w:r>
          <w:rPr>
            <w:rFonts w:ascii="黑体" w:hAnsi="黑体" w:hint="eastAsia"/>
          </w:rPr>
          <w:t xml:space="preserve">1 </w:t>
        </w:r>
        <w:r>
          <w:rPr>
            <w:rFonts w:ascii="黑体" w:hAnsi="黑体" w:hint="eastAsia"/>
          </w:rPr>
          <w:t>范围</w:t>
        </w:r>
        <w:r>
          <w:tab/>
        </w:r>
        <w:r>
          <w:fldChar w:fldCharType="begin"/>
        </w:r>
        <w:r>
          <w:instrText>PageRef _Toc42057795 \h</w:instrText>
        </w:r>
        <w:r>
          <w:fldChar w:fldCharType="separate"/>
        </w:r>
        <w:r>
          <w:t>1</w:t>
        </w:r>
        <w:r>
          <w:fldChar w:fldCharType="end"/>
        </w:r>
      </w:hyperlink>
    </w:p>
    <w:p w:rsidR="00463D3F" w:rsidRDefault="0015748D">
      <w:pPr>
        <w:pStyle w:val="10"/>
        <w:tabs>
          <w:tab w:val="right" w:leader="dot" w:pos="9354"/>
        </w:tabs>
      </w:pPr>
      <w:hyperlink w:anchor="_Toc42057796" w:history="1">
        <w:r>
          <w:rPr>
            <w:rFonts w:ascii="黑体" w:hAnsi="黑体" w:hint="eastAsia"/>
          </w:rPr>
          <w:t xml:space="preserve">2 </w:t>
        </w:r>
        <w:r>
          <w:rPr>
            <w:rFonts w:ascii="黑体" w:hAnsi="黑体" w:hint="eastAsia"/>
          </w:rPr>
          <w:t>规范性引用文件</w:t>
        </w:r>
        <w:r>
          <w:tab/>
        </w:r>
        <w:r>
          <w:fldChar w:fldCharType="begin"/>
        </w:r>
        <w:r>
          <w:instrText>PageRef _Toc42057796 \h</w:instrText>
        </w:r>
        <w:r>
          <w:fldChar w:fldCharType="separate"/>
        </w:r>
        <w:r>
          <w:t>1</w:t>
        </w:r>
        <w:r>
          <w:fldChar w:fldCharType="end"/>
        </w:r>
      </w:hyperlink>
    </w:p>
    <w:p w:rsidR="00463D3F" w:rsidRDefault="0015748D">
      <w:pPr>
        <w:pStyle w:val="10"/>
        <w:tabs>
          <w:tab w:val="right" w:leader="dot" w:pos="9354"/>
        </w:tabs>
      </w:pPr>
      <w:hyperlink w:anchor="_Toc42057797" w:history="1">
        <w:r>
          <w:rPr>
            <w:rFonts w:ascii="黑体" w:hAnsi="黑体" w:hint="eastAsia"/>
          </w:rPr>
          <w:t xml:space="preserve">3 </w:t>
        </w:r>
        <w:r>
          <w:rPr>
            <w:rFonts w:ascii="黑体" w:hAnsi="黑体" w:hint="eastAsia"/>
          </w:rPr>
          <w:t>术语和定义</w:t>
        </w:r>
        <w:r>
          <w:tab/>
        </w:r>
        <w:r>
          <w:fldChar w:fldCharType="begin"/>
        </w:r>
        <w:r>
          <w:instrText>PageRef _Toc42057797 \h</w:instrText>
        </w:r>
        <w:r>
          <w:fldChar w:fldCharType="separate"/>
        </w:r>
        <w:r>
          <w:t>1</w:t>
        </w:r>
        <w:r>
          <w:fldChar w:fldCharType="end"/>
        </w:r>
      </w:hyperlink>
    </w:p>
    <w:p w:rsidR="00463D3F" w:rsidRDefault="0015748D">
      <w:pPr>
        <w:pStyle w:val="10"/>
        <w:tabs>
          <w:tab w:val="right" w:leader="dot" w:pos="9354"/>
        </w:tabs>
      </w:pPr>
      <w:hyperlink w:anchor="_Toc42057798" w:history="1">
        <w:r>
          <w:rPr>
            <w:rFonts w:ascii="黑体" w:hAnsi="黑体" w:hint="eastAsia"/>
          </w:rPr>
          <w:t xml:space="preserve">4  </w:t>
        </w:r>
        <w:r>
          <w:rPr>
            <w:rFonts w:ascii="黑体" w:hAnsi="黑体" w:hint="eastAsia"/>
          </w:rPr>
          <w:t>基本要求</w:t>
        </w:r>
        <w:r>
          <w:tab/>
        </w:r>
        <w:r>
          <w:fldChar w:fldCharType="begin"/>
        </w:r>
        <w:r>
          <w:instrText>PageRef _Toc42057798 \</w:instrText>
        </w:r>
        <w:r>
          <w:instrText>h</w:instrText>
        </w:r>
        <w:r>
          <w:fldChar w:fldCharType="separate"/>
        </w:r>
        <w:r>
          <w:t>2</w:t>
        </w:r>
        <w:r>
          <w:fldChar w:fldCharType="end"/>
        </w:r>
      </w:hyperlink>
    </w:p>
    <w:p w:rsidR="00463D3F" w:rsidRDefault="0015748D">
      <w:pPr>
        <w:pStyle w:val="20"/>
        <w:tabs>
          <w:tab w:val="clear" w:pos="9345"/>
          <w:tab w:val="right" w:leader="dot" w:pos="9354"/>
        </w:tabs>
      </w:pPr>
      <w:hyperlink w:anchor="_Toc42057799" w:history="1">
        <w:r>
          <w:rPr>
            <w:rFonts w:ascii="黑体" w:hAnsi="黑体" w:hint="eastAsia"/>
          </w:rPr>
          <w:t xml:space="preserve">4.1  </w:t>
        </w:r>
        <w:r>
          <w:rPr>
            <w:rFonts w:ascii="黑体" w:hAnsi="黑体" w:hint="eastAsia"/>
          </w:rPr>
          <w:t>需补充提供的材料</w:t>
        </w:r>
        <w:r>
          <w:tab/>
        </w:r>
        <w:r>
          <w:fldChar w:fldCharType="begin"/>
        </w:r>
        <w:r>
          <w:instrText>PageRef _Toc42057799 \h</w:instrText>
        </w:r>
        <w:r>
          <w:fldChar w:fldCharType="separate"/>
        </w:r>
        <w:r>
          <w:t>2</w:t>
        </w:r>
        <w:r>
          <w:fldChar w:fldCharType="end"/>
        </w:r>
      </w:hyperlink>
    </w:p>
    <w:p w:rsidR="00463D3F" w:rsidRDefault="0015748D">
      <w:pPr>
        <w:pStyle w:val="20"/>
        <w:tabs>
          <w:tab w:val="clear" w:pos="9345"/>
          <w:tab w:val="right" w:leader="dot" w:pos="9354"/>
        </w:tabs>
      </w:pPr>
      <w:hyperlink w:anchor="_Toc42057800" w:history="1">
        <w:r>
          <w:rPr>
            <w:rFonts w:ascii="黑体" w:hAnsi="黑体" w:hint="eastAsia"/>
          </w:rPr>
          <w:t xml:space="preserve">4.2  </w:t>
        </w:r>
        <w:r>
          <w:rPr>
            <w:rFonts w:ascii="黑体" w:hAnsi="黑体" w:hint="eastAsia"/>
          </w:rPr>
          <w:t>样机确定</w:t>
        </w:r>
        <w:r>
          <w:tab/>
        </w:r>
        <w:r>
          <w:fldChar w:fldCharType="begin"/>
        </w:r>
        <w:r>
          <w:instrText xml:space="preserve">PageRef </w:instrText>
        </w:r>
        <w:r>
          <w:instrText>_Toc42057800 \h</w:instrText>
        </w:r>
        <w:r>
          <w:fldChar w:fldCharType="separate"/>
        </w:r>
        <w:r>
          <w:t>3</w:t>
        </w:r>
        <w:r>
          <w:fldChar w:fldCharType="end"/>
        </w:r>
      </w:hyperlink>
    </w:p>
    <w:p w:rsidR="00463D3F" w:rsidRDefault="0015748D">
      <w:pPr>
        <w:pStyle w:val="20"/>
        <w:tabs>
          <w:tab w:val="clear" w:pos="9345"/>
          <w:tab w:val="right" w:leader="dot" w:pos="9354"/>
        </w:tabs>
      </w:pPr>
      <w:hyperlink w:anchor="_Toc42057801" w:history="1">
        <w:r>
          <w:rPr>
            <w:rFonts w:ascii="黑体" w:hAnsi="黑体" w:hint="eastAsia"/>
          </w:rPr>
          <w:t xml:space="preserve">4.3  </w:t>
        </w:r>
        <w:r>
          <w:rPr>
            <w:rFonts w:ascii="黑体" w:hAnsi="黑体" w:hint="eastAsia"/>
          </w:rPr>
          <w:t>机型涵盖</w:t>
        </w:r>
        <w:r>
          <w:tab/>
        </w:r>
        <w:r>
          <w:fldChar w:fldCharType="begin"/>
        </w:r>
        <w:r>
          <w:instrText>PageRef _Toc42057801 \h</w:instrText>
        </w:r>
        <w:r>
          <w:fldChar w:fldCharType="separate"/>
        </w:r>
        <w:r>
          <w:t>3</w:t>
        </w:r>
        <w:r>
          <w:fldChar w:fldCharType="end"/>
        </w:r>
      </w:hyperlink>
    </w:p>
    <w:p w:rsidR="00463D3F" w:rsidRDefault="0015748D">
      <w:pPr>
        <w:pStyle w:val="20"/>
        <w:tabs>
          <w:tab w:val="clear" w:pos="9345"/>
          <w:tab w:val="right" w:leader="dot" w:pos="9354"/>
        </w:tabs>
      </w:pPr>
      <w:hyperlink w:anchor="_Toc42057802" w:history="1">
        <w:r>
          <w:rPr>
            <w:rFonts w:ascii="黑体" w:hAnsi="黑体" w:hint="eastAsia"/>
          </w:rPr>
          <w:t xml:space="preserve">4.4  </w:t>
        </w:r>
        <w:r>
          <w:rPr>
            <w:rFonts w:hint="eastAsia"/>
          </w:rPr>
          <w:t>参数准确度</w:t>
        </w:r>
        <w:r>
          <w:rPr>
            <w:rFonts w:hint="eastAsia"/>
          </w:rPr>
          <w:t>及仪器设备</w:t>
        </w:r>
        <w:r>
          <w:tab/>
        </w:r>
        <w:r>
          <w:fldChar w:fldCharType="begin"/>
        </w:r>
        <w:r>
          <w:instrText>PageRef _Toc42057802 \h</w:instrText>
        </w:r>
        <w:r>
          <w:fldChar w:fldCharType="separate"/>
        </w:r>
        <w:r>
          <w:t>3</w:t>
        </w:r>
        <w:r>
          <w:fldChar w:fldCharType="end"/>
        </w:r>
      </w:hyperlink>
    </w:p>
    <w:p w:rsidR="00463D3F" w:rsidRDefault="0015748D">
      <w:pPr>
        <w:pStyle w:val="20"/>
        <w:tabs>
          <w:tab w:val="clear" w:pos="9345"/>
          <w:tab w:val="right" w:leader="dot" w:pos="9354"/>
        </w:tabs>
      </w:pPr>
      <w:hyperlink w:anchor="_Toc42057803" w:history="1">
        <w:r>
          <w:rPr>
            <w:rFonts w:ascii="黑体" w:hAnsi="黑体" w:hint="eastAsia"/>
          </w:rPr>
          <w:t xml:space="preserve">4.5 </w:t>
        </w:r>
        <w:r>
          <w:rPr>
            <w:rFonts w:ascii="黑体" w:hAnsi="黑体" w:hint="eastAsia"/>
          </w:rPr>
          <w:t>生产量和销量</w:t>
        </w:r>
        <w:r>
          <w:tab/>
        </w:r>
        <w:r>
          <w:fldChar w:fldCharType="begin"/>
        </w:r>
        <w:r>
          <w:instrText>PageRef _Toc42057803 \h</w:instrText>
        </w:r>
        <w:r>
          <w:fldChar w:fldCharType="separate"/>
        </w:r>
        <w:r>
          <w:t>4</w:t>
        </w:r>
        <w:r>
          <w:fldChar w:fldCharType="end"/>
        </w:r>
      </w:hyperlink>
    </w:p>
    <w:p w:rsidR="00463D3F" w:rsidRDefault="0015748D">
      <w:pPr>
        <w:pStyle w:val="10"/>
        <w:tabs>
          <w:tab w:val="right" w:leader="dot" w:pos="9354"/>
        </w:tabs>
      </w:pPr>
      <w:hyperlink w:anchor="_Toc42057804" w:history="1">
        <w:r>
          <w:rPr>
            <w:rFonts w:ascii="黑体" w:hAnsi="黑体" w:hint="eastAsia"/>
          </w:rPr>
          <w:t xml:space="preserve">5  </w:t>
        </w:r>
        <w:r>
          <w:rPr>
            <w:rFonts w:ascii="黑体" w:hAnsi="黑体" w:hint="eastAsia"/>
          </w:rPr>
          <w:t>初次鉴定</w:t>
        </w:r>
        <w:r>
          <w:tab/>
        </w:r>
        <w:r>
          <w:fldChar w:fldCharType="begin"/>
        </w:r>
        <w:r>
          <w:instrText>PageRef _Toc42057804 \h</w:instrText>
        </w:r>
        <w:r>
          <w:fldChar w:fldCharType="separate"/>
        </w:r>
        <w:r>
          <w:t>4</w:t>
        </w:r>
        <w:r>
          <w:fldChar w:fldCharType="end"/>
        </w:r>
      </w:hyperlink>
    </w:p>
    <w:p w:rsidR="00463D3F" w:rsidRDefault="0015748D">
      <w:pPr>
        <w:pStyle w:val="20"/>
        <w:tabs>
          <w:tab w:val="clear" w:pos="9345"/>
          <w:tab w:val="right" w:leader="dot" w:pos="9354"/>
        </w:tabs>
      </w:pPr>
      <w:hyperlink w:anchor="_Toc42057805" w:history="1">
        <w:r>
          <w:rPr>
            <w:rFonts w:ascii="黑体" w:hAnsi="黑体" w:hint="eastAsia"/>
          </w:rPr>
          <w:t xml:space="preserve">5.1  </w:t>
        </w:r>
        <w:r>
          <w:rPr>
            <w:rFonts w:ascii="黑体" w:hAnsi="黑体" w:hint="eastAsia"/>
          </w:rPr>
          <w:t>一</w:t>
        </w:r>
        <w:r>
          <w:t>致性检查</w:t>
        </w:r>
        <w:r>
          <w:tab/>
        </w:r>
        <w:r>
          <w:fldChar w:fldCharType="begin"/>
        </w:r>
        <w:r>
          <w:instrText xml:space="preserve">PageRef _Toc42057805 </w:instrText>
        </w:r>
        <w:r>
          <w:instrText>\h</w:instrText>
        </w:r>
        <w:r>
          <w:fldChar w:fldCharType="separate"/>
        </w:r>
        <w:r>
          <w:t>4</w:t>
        </w:r>
        <w:r>
          <w:fldChar w:fldCharType="end"/>
        </w:r>
      </w:hyperlink>
    </w:p>
    <w:p w:rsidR="00463D3F" w:rsidRDefault="0015748D">
      <w:pPr>
        <w:pStyle w:val="20"/>
        <w:tabs>
          <w:tab w:val="clear" w:pos="9345"/>
          <w:tab w:val="right" w:leader="dot" w:pos="9354"/>
        </w:tabs>
      </w:pPr>
      <w:hyperlink w:anchor="_Toc42057806" w:history="1">
        <w:r>
          <w:rPr>
            <w:rFonts w:ascii="黑体" w:hAnsi="黑体" w:cs="Arial" w:hint="eastAsia"/>
            <w:bCs/>
            <w:szCs w:val="32"/>
          </w:rPr>
          <w:t xml:space="preserve">5.2  </w:t>
        </w:r>
        <w:r>
          <w:rPr>
            <w:rFonts w:ascii="黑体" w:hAnsi="黑体" w:cs="Arial" w:hint="eastAsia"/>
            <w:bCs/>
            <w:szCs w:val="32"/>
          </w:rPr>
          <w:t>安全性评价</w:t>
        </w:r>
        <w:r>
          <w:tab/>
        </w:r>
        <w:r>
          <w:fldChar w:fldCharType="begin"/>
        </w:r>
        <w:r>
          <w:instrText>PageRef _Toc42057806 \h</w:instrText>
        </w:r>
        <w:r>
          <w:fldChar w:fldCharType="separate"/>
        </w:r>
        <w:r>
          <w:t>5</w:t>
        </w:r>
        <w:r>
          <w:fldChar w:fldCharType="end"/>
        </w:r>
      </w:hyperlink>
    </w:p>
    <w:p w:rsidR="00463D3F" w:rsidRDefault="0015748D">
      <w:pPr>
        <w:pStyle w:val="20"/>
        <w:tabs>
          <w:tab w:val="clear" w:pos="9345"/>
          <w:tab w:val="right" w:leader="dot" w:pos="9354"/>
        </w:tabs>
      </w:pPr>
      <w:hyperlink w:anchor="_Toc42057807" w:history="1">
        <w:r>
          <w:rPr>
            <w:rFonts w:ascii="黑体" w:hAnsi="黑体" w:hint="eastAsia"/>
          </w:rPr>
          <w:t xml:space="preserve">5.3  </w:t>
        </w:r>
        <w:r>
          <w:rPr>
            <w:rFonts w:ascii="黑体" w:hAnsi="黑体" w:hint="eastAsia"/>
          </w:rPr>
          <w:t>适用性评价</w:t>
        </w:r>
        <w:r>
          <w:tab/>
        </w:r>
        <w:r>
          <w:fldChar w:fldCharType="begin"/>
        </w:r>
        <w:r>
          <w:instrText>PageRef _Toc4</w:instrText>
        </w:r>
        <w:r>
          <w:instrText>2057807 \h</w:instrText>
        </w:r>
        <w:r>
          <w:fldChar w:fldCharType="separate"/>
        </w:r>
        <w:r>
          <w:t>6</w:t>
        </w:r>
        <w:r>
          <w:fldChar w:fldCharType="end"/>
        </w:r>
      </w:hyperlink>
    </w:p>
    <w:p w:rsidR="00463D3F" w:rsidRDefault="0015748D">
      <w:pPr>
        <w:pStyle w:val="20"/>
        <w:tabs>
          <w:tab w:val="clear" w:pos="9345"/>
          <w:tab w:val="right" w:leader="dot" w:pos="9354"/>
        </w:tabs>
      </w:pPr>
      <w:hyperlink w:anchor="_Toc42057808" w:history="1">
        <w:r>
          <w:rPr>
            <w:rFonts w:ascii="黑体" w:hAnsi="黑体" w:hint="eastAsia"/>
            <w:kern w:val="2"/>
          </w:rPr>
          <w:t xml:space="preserve">5.4  </w:t>
        </w:r>
        <w:r>
          <w:rPr>
            <w:rFonts w:ascii="黑体" w:hAnsi="黑体" w:hint="eastAsia"/>
            <w:kern w:val="2"/>
          </w:rPr>
          <w:t>可靠性评价</w:t>
        </w:r>
        <w:r>
          <w:tab/>
        </w:r>
        <w:r>
          <w:fldChar w:fldCharType="begin"/>
        </w:r>
        <w:r>
          <w:instrText>PageRef _Toc42057808 \h</w:instrText>
        </w:r>
        <w:r>
          <w:fldChar w:fldCharType="separate"/>
        </w:r>
        <w:r>
          <w:t>10</w:t>
        </w:r>
        <w:r>
          <w:fldChar w:fldCharType="end"/>
        </w:r>
      </w:hyperlink>
    </w:p>
    <w:p w:rsidR="00463D3F" w:rsidRDefault="0015748D">
      <w:pPr>
        <w:pStyle w:val="20"/>
        <w:tabs>
          <w:tab w:val="clear" w:pos="9345"/>
          <w:tab w:val="right" w:leader="dot" w:pos="9354"/>
        </w:tabs>
      </w:pPr>
      <w:hyperlink w:anchor="_Toc42057809" w:history="1">
        <w:r>
          <w:rPr>
            <w:rFonts w:ascii="黑体" w:hAnsi="黑体" w:hint="eastAsia"/>
          </w:rPr>
          <w:t xml:space="preserve">5.5  </w:t>
        </w:r>
        <w:r>
          <w:rPr>
            <w:rFonts w:ascii="黑体" w:hAnsi="黑体" w:hint="eastAsia"/>
          </w:rPr>
          <w:t>综合判定规则</w:t>
        </w:r>
        <w:r>
          <w:tab/>
        </w:r>
        <w:r>
          <w:fldChar w:fldCharType="begin"/>
        </w:r>
        <w:r>
          <w:instrText>Pa</w:instrText>
        </w:r>
        <w:r>
          <w:instrText>geRef _Toc42057809 \h</w:instrText>
        </w:r>
        <w:r>
          <w:fldChar w:fldCharType="separate"/>
        </w:r>
        <w:r>
          <w:t>12</w:t>
        </w:r>
        <w:r>
          <w:fldChar w:fldCharType="end"/>
        </w:r>
      </w:hyperlink>
    </w:p>
    <w:p w:rsidR="00463D3F" w:rsidRDefault="0015748D">
      <w:pPr>
        <w:pStyle w:val="10"/>
        <w:tabs>
          <w:tab w:val="right" w:leader="dot" w:pos="9354"/>
        </w:tabs>
      </w:pPr>
      <w:hyperlink w:anchor="_Toc42057810" w:history="1">
        <w:r>
          <w:rPr>
            <w:rFonts w:ascii="黑体" w:hAnsi="黑体" w:hint="eastAsia"/>
          </w:rPr>
          <w:t>6.</w:t>
        </w:r>
        <w:r>
          <w:rPr>
            <w:rFonts w:ascii="黑体" w:hAnsi="黑体" w:hint="eastAsia"/>
          </w:rPr>
          <w:t>产品变更</w:t>
        </w:r>
        <w:r>
          <w:tab/>
        </w:r>
        <w:r>
          <w:fldChar w:fldCharType="begin"/>
        </w:r>
        <w:r>
          <w:instrText>PageRef _Toc42057810 \h</w:instrText>
        </w:r>
        <w:r>
          <w:fldChar w:fldCharType="separate"/>
        </w:r>
        <w:r>
          <w:t>12</w:t>
        </w:r>
        <w:r>
          <w:fldChar w:fldCharType="end"/>
        </w:r>
      </w:hyperlink>
    </w:p>
    <w:p w:rsidR="00463D3F" w:rsidRDefault="0015748D">
      <w:pPr>
        <w:pStyle w:val="10"/>
        <w:tabs>
          <w:tab w:val="right" w:leader="dot" w:pos="9354"/>
        </w:tabs>
      </w:pPr>
      <w:hyperlink w:anchor="_Toc42057811" w:history="1">
        <w:r>
          <w:rPr>
            <w:rFonts w:ascii="黑体" w:hAnsi="黑体" w:hint="eastAsia"/>
            <w:szCs w:val="21"/>
          </w:rPr>
          <w:t>附录</w:t>
        </w:r>
        <w:r>
          <w:rPr>
            <w:rFonts w:ascii="黑体" w:hAnsi="黑体" w:hint="eastAsia"/>
            <w:szCs w:val="21"/>
          </w:rPr>
          <w:t>A</w:t>
        </w:r>
        <w:r>
          <w:rPr>
            <w:rFonts w:hint="eastAsia"/>
            <w:kern w:val="2"/>
            <w:szCs w:val="21"/>
          </w:rPr>
          <w:t>（规范</w:t>
        </w:r>
        <w:r>
          <w:rPr>
            <w:rFonts w:hint="eastAsia"/>
            <w:kern w:val="2"/>
            <w:szCs w:val="21"/>
          </w:rPr>
          <w:t>性附录）产品规格表</w:t>
        </w:r>
        <w:r>
          <w:tab/>
        </w:r>
        <w:r>
          <w:fldChar w:fldCharType="begin"/>
        </w:r>
        <w:r>
          <w:instrText>PageRef _Toc42057811 \h</w:instrText>
        </w:r>
        <w:r>
          <w:fldChar w:fldCharType="separate"/>
        </w:r>
        <w:r>
          <w:t>15</w:t>
        </w:r>
        <w:r>
          <w:fldChar w:fldCharType="end"/>
        </w:r>
      </w:hyperlink>
    </w:p>
    <w:p w:rsidR="00463D3F" w:rsidRDefault="0015748D">
      <w:pPr>
        <w:pStyle w:val="10"/>
        <w:tabs>
          <w:tab w:val="right" w:leader="dot" w:pos="9354"/>
        </w:tabs>
      </w:pPr>
      <w:hyperlink w:anchor="_Toc42057812" w:history="1">
        <w:r>
          <w:rPr>
            <w:rFonts w:ascii="黑体" w:hAnsi="黑体" w:hint="eastAsia"/>
          </w:rPr>
          <w:t>附录</w:t>
        </w:r>
        <w:r>
          <w:rPr>
            <w:rFonts w:ascii="黑体" w:hAnsi="黑体" w:hint="eastAsia"/>
          </w:rPr>
          <w:t>B</w:t>
        </w:r>
        <w:r>
          <w:rPr>
            <w:rFonts w:ascii="黑体" w:hAnsi="黑体" w:hint="eastAsia"/>
            <w:bCs/>
          </w:rPr>
          <w:t>（规范性附录）安全性检查明细表</w:t>
        </w:r>
        <w:r>
          <w:tab/>
        </w:r>
        <w:r>
          <w:fldChar w:fldCharType="begin"/>
        </w:r>
        <w:r>
          <w:instrText>PageRef _Toc42057812 \h</w:instrText>
        </w:r>
        <w:r>
          <w:fldChar w:fldCharType="separate"/>
        </w:r>
        <w:r>
          <w:t>17</w:t>
        </w:r>
        <w:r>
          <w:fldChar w:fldCharType="end"/>
        </w:r>
      </w:hyperlink>
    </w:p>
    <w:p w:rsidR="00463D3F" w:rsidRDefault="0015748D">
      <w:pPr>
        <w:pStyle w:val="10"/>
        <w:tabs>
          <w:tab w:val="right" w:leader="dot" w:pos="9354"/>
        </w:tabs>
      </w:pPr>
      <w:hyperlink w:anchor="_Toc42057813" w:history="1">
        <w:r>
          <w:rPr>
            <w:rFonts w:ascii="黑体" w:hAnsi="黑体" w:hint="eastAsia"/>
            <w:bCs/>
            <w:kern w:val="2"/>
            <w:szCs w:val="21"/>
          </w:rPr>
          <w:t>附录</w:t>
        </w:r>
        <w:r>
          <w:rPr>
            <w:rFonts w:ascii="黑体" w:hAnsi="黑体" w:hint="eastAsia"/>
            <w:bCs/>
            <w:kern w:val="2"/>
            <w:szCs w:val="21"/>
          </w:rPr>
          <w:t>C</w:t>
        </w:r>
        <w:r>
          <w:rPr>
            <w:rFonts w:ascii="黑体" w:hAnsi="黑体" w:hint="eastAsia"/>
            <w:bCs/>
            <w:kern w:val="2"/>
            <w:szCs w:val="21"/>
          </w:rPr>
          <w:t>（规范性附录）用户调查表</w:t>
        </w:r>
        <w:r>
          <w:tab/>
        </w:r>
        <w:r>
          <w:fldChar w:fldCharType="begin"/>
        </w:r>
        <w:r>
          <w:instrText>Page</w:instrText>
        </w:r>
        <w:r>
          <w:instrText>Ref _Toc42057813 \h</w:instrText>
        </w:r>
        <w:r>
          <w:fldChar w:fldCharType="separate"/>
        </w:r>
        <w:r>
          <w:t>19</w:t>
        </w:r>
        <w:r>
          <w:fldChar w:fldCharType="end"/>
        </w:r>
      </w:hyperlink>
      <w:r>
        <w:fldChar w:fldCharType="end"/>
      </w:r>
    </w:p>
    <w:p w:rsidR="00463D3F" w:rsidRDefault="00463D3F">
      <w:pPr>
        <w:pStyle w:val="10"/>
        <w:tabs>
          <w:tab w:val="right" w:leader="dot" w:pos="9345"/>
        </w:tabs>
      </w:pPr>
    </w:p>
    <w:p w:rsidR="00463D3F" w:rsidRDefault="0015748D">
      <w:pPr>
        <w:pStyle w:val="10"/>
        <w:tabs>
          <w:tab w:val="right" w:leader="dot" w:pos="9345"/>
        </w:tabs>
        <w:rPr>
          <w:rFonts w:ascii="Times New Roman"/>
        </w:rPr>
      </w:pPr>
      <w:r>
        <w:br w:type="page"/>
      </w:r>
      <w:bookmarkStart w:id="6" w:name="_Toc171480674"/>
      <w:bookmarkStart w:id="7" w:name="_Toc171480819"/>
      <w:bookmarkStart w:id="8" w:name="_Toc42057738"/>
      <w:bookmarkStart w:id="9" w:name="_Toc42057774"/>
      <w:bookmarkStart w:id="10" w:name="_Toc42057794"/>
    </w:p>
    <w:p w:rsidR="00463D3F" w:rsidRDefault="0015748D">
      <w:pPr>
        <w:pStyle w:val="afff5"/>
        <w:tabs>
          <w:tab w:val="center" w:pos="4677"/>
          <w:tab w:val="right" w:pos="9355"/>
        </w:tabs>
        <w:rPr>
          <w:rFonts w:ascii="Times New Roman"/>
        </w:rPr>
      </w:pPr>
      <w:r>
        <w:rPr>
          <w:rFonts w:ascii="Times New Roman"/>
        </w:rPr>
        <w:lastRenderedPageBreak/>
        <w:t>前言</w:t>
      </w:r>
      <w:bookmarkStart w:id="11" w:name="SectionMark2"/>
      <w:bookmarkEnd w:id="2"/>
      <w:bookmarkEnd w:id="3"/>
      <w:bookmarkEnd w:id="4"/>
      <w:bookmarkEnd w:id="5"/>
      <w:bookmarkEnd w:id="6"/>
      <w:bookmarkEnd w:id="7"/>
      <w:bookmarkEnd w:id="8"/>
      <w:bookmarkEnd w:id="9"/>
      <w:bookmarkEnd w:id="10"/>
    </w:p>
    <w:p w:rsidR="00463D3F" w:rsidRDefault="0015748D" w:rsidP="00D833F3">
      <w:pPr>
        <w:pStyle w:val="afff2"/>
        <w:ind w:firstLine="420"/>
        <w:rPr>
          <w:rFonts w:ascii="Times New Roman"/>
        </w:rPr>
      </w:pPr>
      <w:r>
        <w:rPr>
          <w:rFonts w:ascii="Times New Roman"/>
        </w:rPr>
        <w:t>本大纲依据</w:t>
      </w:r>
      <w:r>
        <w:rPr>
          <w:rFonts w:cs="宋体"/>
          <w:szCs w:val="21"/>
        </w:rPr>
        <w:t xml:space="preserve">TZ </w:t>
      </w:r>
      <w:r>
        <w:rPr>
          <w:rFonts w:cs="宋体" w:hint="eastAsia"/>
          <w:szCs w:val="21"/>
        </w:rPr>
        <w:t>1</w:t>
      </w:r>
      <w:r>
        <w:rPr>
          <w:rFonts w:cs="宋体" w:hint="eastAsia"/>
          <w:szCs w:val="21"/>
        </w:rPr>
        <w:t>—</w:t>
      </w:r>
      <w:r>
        <w:rPr>
          <w:rFonts w:cs="宋体"/>
          <w:szCs w:val="21"/>
        </w:rPr>
        <w:t>20</w:t>
      </w:r>
      <w:r>
        <w:rPr>
          <w:rFonts w:cs="宋体" w:hint="eastAsia"/>
          <w:szCs w:val="21"/>
        </w:rPr>
        <w:t>19</w:t>
      </w:r>
      <w:r>
        <w:rPr>
          <w:rFonts w:ascii="Times New Roman"/>
        </w:rPr>
        <w:t>《农业机械</w:t>
      </w:r>
      <w:r>
        <w:rPr>
          <w:rFonts w:ascii="Times New Roman" w:hint="eastAsia"/>
        </w:rPr>
        <w:t>推广</w:t>
      </w:r>
      <w:r>
        <w:rPr>
          <w:rFonts w:ascii="Times New Roman"/>
        </w:rPr>
        <w:t>鉴定大纲编写规则》编制。</w:t>
      </w:r>
    </w:p>
    <w:p w:rsidR="00463D3F" w:rsidRDefault="0015748D" w:rsidP="00D833F3">
      <w:pPr>
        <w:pStyle w:val="afff2"/>
        <w:ind w:firstLine="420"/>
        <w:rPr>
          <w:rFonts w:ascii="Times New Roman"/>
        </w:rPr>
      </w:pPr>
      <w:r>
        <w:rPr>
          <w:rFonts w:ascii="Times New Roman"/>
        </w:rPr>
        <w:t>本大纲</w:t>
      </w:r>
      <w:r>
        <w:rPr>
          <w:rFonts w:ascii="Times New Roman" w:hint="eastAsia"/>
        </w:rPr>
        <w:t>为首次制定。</w:t>
      </w:r>
    </w:p>
    <w:p w:rsidR="00463D3F" w:rsidRDefault="0015748D" w:rsidP="00D833F3">
      <w:pPr>
        <w:pStyle w:val="afff2"/>
        <w:ind w:firstLine="420"/>
        <w:rPr>
          <w:rFonts w:ascii="Times New Roman"/>
        </w:rPr>
      </w:pPr>
      <w:r>
        <w:rPr>
          <w:rFonts w:ascii="Times New Roman"/>
        </w:rPr>
        <w:t>本大纲由</w:t>
      </w:r>
      <w:r>
        <w:rPr>
          <w:rFonts w:ascii="Times New Roman" w:hint="eastAsia"/>
        </w:rPr>
        <w:t>农业农村部农业机械化管理司</w:t>
      </w:r>
      <w:r>
        <w:rPr>
          <w:rFonts w:ascii="Times New Roman"/>
        </w:rPr>
        <w:t>提出。</w:t>
      </w:r>
    </w:p>
    <w:p w:rsidR="00463D3F" w:rsidRDefault="0015748D" w:rsidP="00D833F3">
      <w:pPr>
        <w:pStyle w:val="afff2"/>
        <w:ind w:firstLine="420"/>
        <w:rPr>
          <w:rFonts w:ascii="Times New Roman"/>
        </w:rPr>
      </w:pPr>
      <w:r>
        <w:rPr>
          <w:rFonts w:ascii="Times New Roman"/>
        </w:rPr>
        <w:t>本大纲由</w:t>
      </w:r>
      <w:r>
        <w:rPr>
          <w:rFonts w:ascii="Times New Roman" w:hint="eastAsia"/>
          <w:kern w:val="2"/>
          <w:szCs w:val="21"/>
        </w:rPr>
        <w:t>农业农村部农业机械化总站技术归口。</w:t>
      </w:r>
    </w:p>
    <w:p w:rsidR="00463D3F" w:rsidRDefault="0015748D">
      <w:pPr>
        <w:pStyle w:val="afff2"/>
        <w:ind w:leftChars="200" w:left="424" w:hangingChars="2" w:hanging="4"/>
        <w:rPr>
          <w:rFonts w:ascii="Times New Roman"/>
          <w:kern w:val="2"/>
          <w:szCs w:val="21"/>
        </w:rPr>
      </w:pPr>
      <w:r>
        <w:rPr>
          <w:rFonts w:ascii="Times New Roman"/>
        </w:rPr>
        <w:t>本大纲起草单位：</w:t>
      </w:r>
      <w:r>
        <w:rPr>
          <w:rFonts w:ascii="Times New Roman" w:hint="eastAsia"/>
        </w:rPr>
        <w:t>山东省农</w:t>
      </w:r>
      <w:r>
        <w:rPr>
          <w:rFonts w:ascii="Times New Roman" w:hint="eastAsia"/>
          <w:kern w:val="2"/>
          <w:szCs w:val="21"/>
        </w:rPr>
        <w:t>业机械技术推广站（山东省农业机械试验鉴定站）、山东农业大学、广西壮族自治区农业机械化服务中心鉴定站、西南大学、江西</w:t>
      </w:r>
      <w:r>
        <w:rPr>
          <w:rFonts w:ascii="Times New Roman" w:hint="eastAsia"/>
          <w:kern w:val="2"/>
          <w:szCs w:val="21"/>
        </w:rPr>
        <w:t>省农业技术推广中心、</w:t>
      </w:r>
      <w:r>
        <w:rPr>
          <w:rFonts w:ascii="Times New Roman"/>
          <w:kern w:val="2"/>
          <w:szCs w:val="21"/>
        </w:rPr>
        <w:t>滕州市农业农村局、</w:t>
      </w:r>
      <w:proofErr w:type="gramStart"/>
      <w:r>
        <w:rPr>
          <w:rFonts w:ascii="Times New Roman" w:hint="eastAsia"/>
          <w:kern w:val="2"/>
          <w:szCs w:val="21"/>
        </w:rPr>
        <w:t>潍坊圣川机械</w:t>
      </w:r>
      <w:proofErr w:type="gramEnd"/>
      <w:r>
        <w:rPr>
          <w:rFonts w:ascii="Times New Roman" w:hint="eastAsia"/>
          <w:kern w:val="2"/>
          <w:szCs w:val="21"/>
        </w:rPr>
        <w:t>有限公司</w:t>
      </w:r>
      <w:r>
        <w:rPr>
          <w:rFonts w:ascii="Times New Roman"/>
          <w:kern w:val="2"/>
          <w:szCs w:val="21"/>
        </w:rPr>
        <w:t>。</w:t>
      </w:r>
    </w:p>
    <w:p w:rsidR="00463D3F" w:rsidRDefault="0015748D" w:rsidP="00D833F3">
      <w:pPr>
        <w:pStyle w:val="afff2"/>
        <w:ind w:firstLine="420"/>
        <w:rPr>
          <w:rFonts w:ascii="Times New Roman"/>
        </w:rPr>
      </w:pPr>
      <w:r>
        <w:rPr>
          <w:rFonts w:ascii="Times New Roman"/>
        </w:rPr>
        <w:t>本大纲主要起草人：</w:t>
      </w:r>
    </w:p>
    <w:p w:rsidR="00463D3F" w:rsidRDefault="00463D3F" w:rsidP="00D833F3">
      <w:pPr>
        <w:pStyle w:val="afff2"/>
        <w:ind w:firstLine="420"/>
        <w:rPr>
          <w:rFonts w:ascii="Times New Roman"/>
        </w:rPr>
      </w:pPr>
    </w:p>
    <w:p w:rsidR="00463D3F" w:rsidRDefault="00463D3F" w:rsidP="00D833F3">
      <w:pPr>
        <w:pStyle w:val="afff2"/>
        <w:ind w:firstLine="420"/>
        <w:rPr>
          <w:rFonts w:ascii="Times New Roman"/>
        </w:rPr>
        <w:sectPr w:rsidR="00463D3F">
          <w:headerReference w:type="default" r:id="rId14"/>
          <w:headerReference w:type="first" r:id="rId15"/>
          <w:footerReference w:type="first" r:id="rId16"/>
          <w:pgSz w:w="11907" w:h="16839"/>
          <w:pgMar w:top="1418" w:right="1134" w:bottom="1134" w:left="1418" w:header="1021" w:footer="1021" w:gutter="0"/>
          <w:pgNumType w:fmt="upperRoman"/>
          <w:cols w:space="720"/>
          <w:titlePg/>
          <w:docGrid w:type="lines" w:linePitch="312"/>
        </w:sectPr>
      </w:pPr>
    </w:p>
    <w:p w:rsidR="00463D3F" w:rsidRDefault="0015748D">
      <w:pPr>
        <w:pStyle w:val="afffc"/>
        <w:outlineLvl w:val="9"/>
        <w:rPr>
          <w:rFonts w:ascii="Times New Roman"/>
        </w:rPr>
      </w:pPr>
      <w:bookmarkStart w:id="12" w:name="_Toc36390546"/>
      <w:bookmarkStart w:id="13" w:name="_Toc171480820"/>
      <w:bookmarkEnd w:id="11"/>
      <w:r>
        <w:rPr>
          <w:rFonts w:ascii="Times New Roman" w:hint="eastAsia"/>
        </w:rPr>
        <w:lastRenderedPageBreak/>
        <w:t>桑树枝条</w:t>
      </w:r>
      <w:r>
        <w:rPr>
          <w:rFonts w:ascii="Times New Roman"/>
        </w:rPr>
        <w:t>收割机</w:t>
      </w:r>
      <w:bookmarkEnd w:id="12"/>
      <w:bookmarkEnd w:id="13"/>
    </w:p>
    <w:p w:rsidR="00463D3F" w:rsidRDefault="0015748D">
      <w:pPr>
        <w:pStyle w:val="1"/>
        <w:rPr>
          <w:rFonts w:ascii="黑体" w:eastAsia="黑体"/>
          <w:b w:val="0"/>
          <w:bCs w:val="0"/>
        </w:rPr>
      </w:pPr>
      <w:bookmarkStart w:id="14" w:name="_Toc90187236"/>
      <w:bookmarkStart w:id="15" w:name="_Toc145083669"/>
      <w:bookmarkStart w:id="16" w:name="_Toc226947811"/>
      <w:bookmarkStart w:id="17" w:name="_Toc36390547"/>
      <w:bookmarkStart w:id="18" w:name="_Toc171480821"/>
      <w:bookmarkStart w:id="19" w:name="_Toc42057739"/>
      <w:bookmarkStart w:id="20" w:name="_Toc42057775"/>
      <w:bookmarkStart w:id="21" w:name="_Toc42057795"/>
      <w:r>
        <w:rPr>
          <w:rFonts w:ascii="黑体" w:eastAsia="黑体" w:hint="eastAsia"/>
          <w:b w:val="0"/>
          <w:bCs w:val="0"/>
        </w:rPr>
        <w:t xml:space="preserve">1 </w:t>
      </w:r>
      <w:r>
        <w:rPr>
          <w:rFonts w:ascii="黑体" w:eastAsia="黑体" w:hint="eastAsia"/>
          <w:b w:val="0"/>
          <w:bCs w:val="0"/>
        </w:rPr>
        <w:t>范围</w:t>
      </w:r>
      <w:bookmarkEnd w:id="14"/>
      <w:bookmarkEnd w:id="15"/>
      <w:bookmarkEnd w:id="16"/>
      <w:bookmarkEnd w:id="17"/>
      <w:bookmarkEnd w:id="18"/>
      <w:bookmarkEnd w:id="19"/>
      <w:bookmarkEnd w:id="20"/>
      <w:bookmarkEnd w:id="21"/>
    </w:p>
    <w:p w:rsidR="00463D3F" w:rsidRDefault="0015748D">
      <w:pPr>
        <w:ind w:firstLineChars="200" w:firstLine="420"/>
      </w:pPr>
      <w:r>
        <w:t>本大纲规定了</w:t>
      </w:r>
      <w:r>
        <w:rPr>
          <w:rFonts w:hint="eastAsia"/>
        </w:rPr>
        <w:t>桑树枝条</w:t>
      </w:r>
      <w:r>
        <w:t>收割机鉴定的内容、方法和判定规则。</w:t>
      </w:r>
    </w:p>
    <w:p w:rsidR="00463D3F" w:rsidRDefault="0015748D" w:rsidP="00D833F3">
      <w:pPr>
        <w:pStyle w:val="afff2"/>
        <w:ind w:firstLine="420"/>
        <w:rPr>
          <w:rFonts w:ascii="Times New Roman"/>
        </w:rPr>
      </w:pPr>
      <w:r>
        <w:rPr>
          <w:rFonts w:ascii="Times New Roman"/>
        </w:rPr>
        <w:t>本大纲适用于手扶式</w:t>
      </w:r>
      <w:r>
        <w:rPr>
          <w:rFonts w:ascii="Times New Roman" w:hint="eastAsia"/>
        </w:rPr>
        <w:t>、</w:t>
      </w:r>
      <w:r>
        <w:rPr>
          <w:rFonts w:ascii="Times New Roman"/>
        </w:rPr>
        <w:t>悬挂式和</w:t>
      </w:r>
      <w:r>
        <w:rPr>
          <w:rFonts w:ascii="Times New Roman" w:hint="eastAsia"/>
        </w:rPr>
        <w:t>自走式桑树枝条</w:t>
      </w:r>
      <w:r>
        <w:rPr>
          <w:rFonts w:ascii="Times New Roman"/>
        </w:rPr>
        <w:t>收割机</w:t>
      </w:r>
      <w:r>
        <w:rPr>
          <w:rFonts w:ascii="Times New Roman" w:hint="eastAsia"/>
        </w:rPr>
        <w:t>，</w:t>
      </w:r>
      <w:r>
        <w:rPr>
          <w:rFonts w:hint="eastAsia"/>
        </w:rPr>
        <w:t>主要适用于</w:t>
      </w:r>
      <w:proofErr w:type="gramStart"/>
      <w:r>
        <w:rPr>
          <w:rFonts w:hint="eastAsia"/>
        </w:rPr>
        <w:t>草本桑</w:t>
      </w:r>
      <w:proofErr w:type="gramEnd"/>
      <w:r>
        <w:rPr>
          <w:rFonts w:hint="eastAsia"/>
        </w:rPr>
        <w:t>和无干桑。</w:t>
      </w:r>
      <w:r>
        <w:rPr>
          <w:rFonts w:ascii="Times New Roman" w:hint="eastAsia"/>
        </w:rPr>
        <w:t>包括草本桑桑枝条和无干桑桑枝条</w:t>
      </w:r>
      <w:proofErr w:type="gramStart"/>
      <w:r>
        <w:rPr>
          <w:rFonts w:ascii="Times New Roman" w:hint="eastAsia"/>
        </w:rPr>
        <w:t>割铺机</w:t>
      </w:r>
      <w:proofErr w:type="gramEnd"/>
      <w:r>
        <w:rPr>
          <w:rFonts w:ascii="Times New Roman" w:hint="eastAsia"/>
        </w:rPr>
        <w:t>（割捆机）、草本桑桑枝和无干桑桑枝收割切碎机的推广</w:t>
      </w:r>
      <w:r>
        <w:rPr>
          <w:rFonts w:ascii="Times New Roman"/>
        </w:rPr>
        <w:t>鉴定。</w:t>
      </w:r>
    </w:p>
    <w:p w:rsidR="00463D3F" w:rsidRDefault="0015748D">
      <w:pPr>
        <w:pStyle w:val="1"/>
        <w:rPr>
          <w:rFonts w:ascii="黑体" w:eastAsia="黑体"/>
          <w:b w:val="0"/>
          <w:bCs w:val="0"/>
        </w:rPr>
      </w:pPr>
      <w:bookmarkStart w:id="22" w:name="_Toc90187237"/>
      <w:bookmarkStart w:id="23" w:name="_Toc145083670"/>
      <w:bookmarkStart w:id="24" w:name="_Toc226947812"/>
      <w:bookmarkStart w:id="25" w:name="_Toc36390548"/>
      <w:bookmarkStart w:id="26" w:name="_Toc171480822"/>
      <w:bookmarkStart w:id="27" w:name="_Toc42057740"/>
      <w:bookmarkStart w:id="28" w:name="_Toc42057776"/>
      <w:bookmarkStart w:id="29" w:name="_Toc42057796"/>
      <w:r>
        <w:rPr>
          <w:rFonts w:ascii="黑体" w:eastAsia="黑体" w:hint="eastAsia"/>
          <w:b w:val="0"/>
          <w:bCs w:val="0"/>
        </w:rPr>
        <w:t xml:space="preserve">2 </w:t>
      </w:r>
      <w:r>
        <w:rPr>
          <w:rFonts w:ascii="黑体" w:eastAsia="黑体" w:hint="eastAsia"/>
          <w:b w:val="0"/>
          <w:bCs w:val="0"/>
        </w:rPr>
        <w:t>规范性引用文件</w:t>
      </w:r>
      <w:bookmarkEnd w:id="22"/>
      <w:bookmarkEnd w:id="23"/>
      <w:bookmarkEnd w:id="24"/>
      <w:bookmarkEnd w:id="25"/>
      <w:bookmarkEnd w:id="26"/>
      <w:bookmarkEnd w:id="27"/>
      <w:bookmarkEnd w:id="28"/>
      <w:bookmarkEnd w:id="29"/>
    </w:p>
    <w:p w:rsidR="00463D3F" w:rsidRDefault="0015748D" w:rsidP="00D833F3">
      <w:pPr>
        <w:pStyle w:val="afff2"/>
        <w:ind w:firstLine="420"/>
        <w:rPr>
          <w:rFonts w:ascii="Times New Roman"/>
        </w:rPr>
      </w:pPr>
      <w:r>
        <w:rPr>
          <w:rFonts w:ascii="Times New Roman"/>
        </w:rPr>
        <w:t>下列文件对于本文件的应用是必不可少的。凡是注日期的引用文件，仅注日期的版本适用于本文件。凡是不注日期的引用文件，其最新版本（包括所有的修改单）适用于本文件。</w:t>
      </w:r>
    </w:p>
    <w:p w:rsidR="00463D3F" w:rsidRDefault="0015748D" w:rsidP="00D833F3">
      <w:pPr>
        <w:pStyle w:val="afff2"/>
        <w:ind w:firstLine="420"/>
        <w:rPr>
          <w:rFonts w:ascii="Times New Roman"/>
        </w:rPr>
      </w:pPr>
      <w:r>
        <w:rPr>
          <w:rFonts w:ascii="Times New Roman"/>
        </w:rPr>
        <w:t xml:space="preserve">GB 10396  </w:t>
      </w:r>
      <w:r>
        <w:rPr>
          <w:rFonts w:ascii="Times New Roman"/>
        </w:rPr>
        <w:t>农林拖拉机和机械、草坪和园艺动力机械</w:t>
      </w:r>
      <w:r>
        <w:rPr>
          <w:rFonts w:ascii="Times New Roman"/>
        </w:rPr>
        <w:t xml:space="preserve">  </w:t>
      </w:r>
      <w:r>
        <w:rPr>
          <w:rFonts w:ascii="Times New Roman"/>
        </w:rPr>
        <w:t>安全标志和危险图形</w:t>
      </w:r>
      <w:r>
        <w:rPr>
          <w:rFonts w:ascii="Times New Roman"/>
        </w:rPr>
        <w:t xml:space="preserve">  </w:t>
      </w:r>
      <w:r>
        <w:rPr>
          <w:rFonts w:ascii="Times New Roman"/>
        </w:rPr>
        <w:t>总则</w:t>
      </w:r>
    </w:p>
    <w:p w:rsidR="00463D3F" w:rsidRDefault="0015748D" w:rsidP="00D833F3">
      <w:pPr>
        <w:pStyle w:val="afff2"/>
        <w:ind w:firstLine="420"/>
        <w:rPr>
          <w:rFonts w:ascii="Times New Roman"/>
        </w:rPr>
      </w:pPr>
      <w:r>
        <w:rPr>
          <w:rFonts w:ascii="Times New Roman" w:hint="eastAsia"/>
        </w:rPr>
        <w:t xml:space="preserve">GB/T 5262  </w:t>
      </w:r>
      <w:r>
        <w:rPr>
          <w:rFonts w:ascii="Times New Roman" w:hint="eastAsia"/>
        </w:rPr>
        <w:t>农业机械试验条件</w:t>
      </w:r>
      <w:r>
        <w:rPr>
          <w:rFonts w:ascii="Times New Roman" w:hint="eastAsia"/>
        </w:rPr>
        <w:t xml:space="preserve">  </w:t>
      </w:r>
      <w:r>
        <w:rPr>
          <w:rFonts w:ascii="Times New Roman" w:hint="eastAsia"/>
        </w:rPr>
        <w:t>测定方法的一般规定</w:t>
      </w:r>
    </w:p>
    <w:p w:rsidR="00463D3F" w:rsidRDefault="0015748D" w:rsidP="00D833F3">
      <w:pPr>
        <w:pStyle w:val="afff2"/>
        <w:ind w:firstLine="420"/>
        <w:rPr>
          <w:rFonts w:ascii="Times New Roman"/>
        </w:rPr>
      </w:pPr>
      <w:r>
        <w:rPr>
          <w:rFonts w:ascii="Times New Roman" w:hint="eastAsia"/>
        </w:rPr>
        <w:t xml:space="preserve">GB/T 5667  </w:t>
      </w:r>
      <w:r>
        <w:rPr>
          <w:rFonts w:ascii="Times New Roman" w:hint="eastAsia"/>
        </w:rPr>
        <w:t>农业机械</w:t>
      </w:r>
      <w:r>
        <w:rPr>
          <w:rFonts w:ascii="Times New Roman" w:hint="eastAsia"/>
        </w:rPr>
        <w:t xml:space="preserve">  </w:t>
      </w:r>
      <w:r>
        <w:rPr>
          <w:rFonts w:ascii="Times New Roman" w:hint="eastAsia"/>
        </w:rPr>
        <w:t>生产试验方法</w:t>
      </w:r>
    </w:p>
    <w:p w:rsidR="00463D3F" w:rsidRDefault="0015748D">
      <w:pPr>
        <w:pStyle w:val="1"/>
        <w:rPr>
          <w:rFonts w:ascii="黑体" w:eastAsia="黑体"/>
          <w:b w:val="0"/>
          <w:bCs w:val="0"/>
        </w:rPr>
      </w:pPr>
      <w:bookmarkStart w:id="30" w:name="_Toc36390549"/>
      <w:bookmarkStart w:id="31" w:name="_Toc171480823"/>
      <w:bookmarkStart w:id="32" w:name="_Toc42057741"/>
      <w:bookmarkStart w:id="33" w:name="_Toc42057777"/>
      <w:bookmarkStart w:id="34" w:name="_Toc42057797"/>
      <w:r>
        <w:rPr>
          <w:rFonts w:ascii="黑体" w:eastAsia="黑体" w:hint="eastAsia"/>
          <w:b w:val="0"/>
          <w:bCs w:val="0"/>
        </w:rPr>
        <w:t xml:space="preserve">3 </w:t>
      </w:r>
      <w:r>
        <w:rPr>
          <w:rFonts w:ascii="黑体" w:eastAsia="黑体" w:hint="eastAsia"/>
          <w:b w:val="0"/>
          <w:bCs w:val="0"/>
        </w:rPr>
        <w:t>术语和定义</w:t>
      </w:r>
      <w:bookmarkEnd w:id="30"/>
      <w:bookmarkEnd w:id="31"/>
      <w:bookmarkEnd w:id="32"/>
      <w:bookmarkEnd w:id="33"/>
      <w:bookmarkEnd w:id="34"/>
    </w:p>
    <w:p w:rsidR="00463D3F" w:rsidRDefault="0015748D" w:rsidP="00D833F3">
      <w:pPr>
        <w:pStyle w:val="afff2"/>
        <w:ind w:firstLine="420"/>
        <w:rPr>
          <w:rFonts w:ascii="Times New Roman"/>
        </w:rPr>
      </w:pPr>
      <w:r>
        <w:rPr>
          <w:rFonts w:ascii="Times New Roman"/>
        </w:rPr>
        <w:t>下列术语和定义适用于本文件</w:t>
      </w:r>
    </w:p>
    <w:p w:rsidR="00463D3F" w:rsidRDefault="0015748D">
      <w:pPr>
        <w:pStyle w:val="afff2"/>
        <w:ind w:firstLineChars="95" w:firstLine="199"/>
        <w:rPr>
          <w:rFonts w:ascii="黑体" w:eastAsia="黑体"/>
        </w:rPr>
      </w:pPr>
      <w:bookmarkStart w:id="35" w:name="_Toc78616861"/>
      <w:bookmarkStart w:id="36" w:name="_Toc78616862"/>
      <w:bookmarkStart w:id="37" w:name="_Toc171474587"/>
      <w:bookmarkStart w:id="38" w:name="_Toc36390550"/>
      <w:bookmarkStart w:id="39" w:name="_Toc36392546"/>
      <w:bookmarkStart w:id="40" w:name="_Toc36392701"/>
      <w:bookmarkStart w:id="41" w:name="_Toc36393375"/>
      <w:bookmarkStart w:id="42" w:name="_Toc36803894"/>
      <w:bookmarkEnd w:id="35"/>
      <w:bookmarkEnd w:id="36"/>
      <w:r>
        <w:rPr>
          <w:rFonts w:ascii="黑体" w:eastAsia="黑体" w:hint="eastAsia"/>
        </w:rPr>
        <w:t>3</w:t>
      </w:r>
      <w:r>
        <w:rPr>
          <w:rFonts w:ascii="黑体" w:eastAsia="黑体"/>
        </w:rPr>
        <w:t>.1</w:t>
      </w:r>
      <w:bookmarkEnd w:id="37"/>
    </w:p>
    <w:p w:rsidR="00463D3F" w:rsidRDefault="0015748D" w:rsidP="00D833F3">
      <w:pPr>
        <w:pStyle w:val="afff2"/>
        <w:ind w:firstLine="420"/>
        <w:rPr>
          <w:rFonts w:ascii="黑体" w:eastAsia="黑体"/>
        </w:rPr>
      </w:pPr>
      <w:r>
        <w:rPr>
          <w:rFonts w:ascii="黑体" w:eastAsia="黑体" w:hint="eastAsia"/>
        </w:rPr>
        <w:t>草本桑</w:t>
      </w:r>
      <w:bookmarkEnd w:id="38"/>
      <w:bookmarkEnd w:id="39"/>
      <w:bookmarkEnd w:id="40"/>
      <w:bookmarkEnd w:id="41"/>
      <w:bookmarkEnd w:id="42"/>
    </w:p>
    <w:p w:rsidR="00463D3F" w:rsidRDefault="0015748D" w:rsidP="00D833F3">
      <w:pPr>
        <w:pStyle w:val="afff2"/>
        <w:ind w:firstLine="420"/>
        <w:rPr>
          <w:rFonts w:ascii="Times New Roman"/>
        </w:rPr>
      </w:pPr>
      <w:r>
        <w:rPr>
          <w:rFonts w:ascii="Times New Roman"/>
        </w:rPr>
        <w:t>高密度草本化栽培的杂交桑</w:t>
      </w:r>
      <w:r>
        <w:rPr>
          <w:rFonts w:ascii="Times New Roman" w:hint="eastAsia"/>
        </w:rPr>
        <w:t>。</w:t>
      </w:r>
      <w:r>
        <w:rPr>
          <w:rFonts w:ascii="Times New Roman"/>
        </w:rPr>
        <w:t>每年可从</w:t>
      </w:r>
      <w:r>
        <w:rPr>
          <w:rFonts w:ascii="Times New Roman" w:hint="eastAsia"/>
        </w:rPr>
        <w:t>靠近地面的</w:t>
      </w:r>
      <w:r>
        <w:rPr>
          <w:rFonts w:ascii="Times New Roman"/>
        </w:rPr>
        <w:t>基部进行</w:t>
      </w:r>
      <w:proofErr w:type="gramStart"/>
      <w:r>
        <w:rPr>
          <w:rFonts w:ascii="Times New Roman"/>
        </w:rPr>
        <w:t>多次</w:t>
      </w:r>
      <w:r>
        <w:rPr>
          <w:rFonts w:ascii="Times New Roman" w:hint="eastAsia"/>
        </w:rPr>
        <w:t>条桑</w:t>
      </w:r>
      <w:r>
        <w:rPr>
          <w:rFonts w:ascii="Times New Roman"/>
        </w:rPr>
        <w:t>收割</w:t>
      </w:r>
      <w:proofErr w:type="gramEnd"/>
      <w:r>
        <w:rPr>
          <w:rFonts w:ascii="Times New Roman"/>
        </w:rPr>
        <w:t>。</w:t>
      </w:r>
    </w:p>
    <w:p w:rsidR="00463D3F" w:rsidRDefault="0015748D">
      <w:pPr>
        <w:pStyle w:val="afff2"/>
        <w:ind w:firstLineChars="95" w:firstLine="199"/>
        <w:rPr>
          <w:rFonts w:ascii="黑体" w:eastAsia="黑体"/>
        </w:rPr>
      </w:pPr>
      <w:bookmarkStart w:id="43" w:name="_Toc78616863"/>
      <w:bookmarkStart w:id="44" w:name="_Toc171474588"/>
      <w:bookmarkStart w:id="45" w:name="_Toc36392702"/>
      <w:bookmarkStart w:id="46" w:name="_Toc36390551"/>
      <w:bookmarkStart w:id="47" w:name="_Toc36392547"/>
      <w:bookmarkEnd w:id="43"/>
      <w:r>
        <w:rPr>
          <w:rFonts w:ascii="黑体" w:eastAsia="黑体" w:hint="eastAsia"/>
        </w:rPr>
        <w:t>3</w:t>
      </w:r>
      <w:r>
        <w:rPr>
          <w:rFonts w:ascii="黑体" w:eastAsia="黑体"/>
        </w:rPr>
        <w:t>.2</w:t>
      </w:r>
      <w:bookmarkEnd w:id="44"/>
    </w:p>
    <w:p w:rsidR="00463D3F" w:rsidRDefault="0015748D" w:rsidP="00D833F3">
      <w:pPr>
        <w:pStyle w:val="afff2"/>
        <w:ind w:firstLine="420"/>
        <w:rPr>
          <w:rFonts w:ascii="黑体" w:eastAsia="黑体"/>
        </w:rPr>
      </w:pPr>
      <w:bookmarkStart w:id="48" w:name="_Toc36393376"/>
      <w:bookmarkStart w:id="49" w:name="_Toc36803895"/>
      <w:r>
        <w:rPr>
          <w:rFonts w:ascii="黑体" w:eastAsia="黑体" w:hint="eastAsia"/>
        </w:rPr>
        <w:t>无干桑</w:t>
      </w:r>
    </w:p>
    <w:p w:rsidR="00463D3F" w:rsidRDefault="0015748D" w:rsidP="00D833F3">
      <w:pPr>
        <w:pStyle w:val="afff2"/>
        <w:ind w:firstLine="420"/>
        <w:rPr>
          <w:rFonts w:ascii="Times New Roman"/>
        </w:rPr>
      </w:pPr>
      <w:r>
        <w:rPr>
          <w:rFonts w:ascii="Times New Roman" w:hint="eastAsia"/>
        </w:rPr>
        <w:t>树型养成后，主干埋入土中或稍高出地面的桑树。采摘桑叶后，可从基部进行收割。</w:t>
      </w:r>
    </w:p>
    <w:p w:rsidR="00463D3F" w:rsidRDefault="0015748D">
      <w:pPr>
        <w:pStyle w:val="afff2"/>
        <w:ind w:firstLineChars="95" w:firstLine="199"/>
        <w:rPr>
          <w:rFonts w:ascii="黑体" w:eastAsia="黑体"/>
        </w:rPr>
      </w:pPr>
      <w:bookmarkStart w:id="50" w:name="_Toc78616864"/>
      <w:bookmarkStart w:id="51" w:name="_Toc171474589"/>
      <w:bookmarkEnd w:id="50"/>
      <w:r>
        <w:rPr>
          <w:rFonts w:ascii="黑体" w:eastAsia="黑体" w:hint="eastAsia"/>
        </w:rPr>
        <w:t>3</w:t>
      </w:r>
      <w:r>
        <w:rPr>
          <w:rFonts w:ascii="黑体" w:eastAsia="黑体"/>
        </w:rPr>
        <w:t>.3</w:t>
      </w:r>
      <w:bookmarkEnd w:id="51"/>
    </w:p>
    <w:p w:rsidR="00463D3F" w:rsidRDefault="0015748D" w:rsidP="00D833F3">
      <w:pPr>
        <w:pStyle w:val="afff2"/>
        <w:ind w:firstLine="420"/>
        <w:rPr>
          <w:rFonts w:ascii="黑体" w:eastAsia="黑体"/>
        </w:rPr>
      </w:pPr>
      <w:r>
        <w:rPr>
          <w:rFonts w:ascii="黑体" w:eastAsia="黑体" w:hint="eastAsia"/>
        </w:rPr>
        <w:t>桑树枝条</w:t>
      </w:r>
    </w:p>
    <w:p w:rsidR="00463D3F" w:rsidRDefault="0015748D" w:rsidP="00D833F3">
      <w:pPr>
        <w:pStyle w:val="afff2"/>
        <w:ind w:firstLine="420"/>
        <w:rPr>
          <w:rFonts w:ascii="Times New Roman"/>
        </w:rPr>
      </w:pPr>
      <w:r>
        <w:rPr>
          <w:rFonts w:ascii="Times New Roman" w:hint="eastAsia"/>
        </w:rPr>
        <w:t>多年生桑树（包括</w:t>
      </w:r>
      <w:proofErr w:type="gramStart"/>
      <w:r>
        <w:rPr>
          <w:rFonts w:ascii="Times New Roman" w:hint="eastAsia"/>
        </w:rPr>
        <w:t>草本桑</w:t>
      </w:r>
      <w:proofErr w:type="gramEnd"/>
      <w:r>
        <w:rPr>
          <w:rFonts w:ascii="Times New Roman" w:hint="eastAsia"/>
        </w:rPr>
        <w:t>和无干桑）在剪伐或收割后从基部（留茬部位）生长出的枝条。带桑叶的桑枝条称为条桑，已摘桑叶或带有少量桑叶的桑枝条称为桑枝。</w:t>
      </w:r>
    </w:p>
    <w:p w:rsidR="00463D3F" w:rsidRDefault="0015748D">
      <w:pPr>
        <w:pStyle w:val="afff2"/>
        <w:ind w:firstLineChars="95" w:firstLine="199"/>
        <w:rPr>
          <w:rFonts w:ascii="黑体" w:eastAsia="黑体"/>
        </w:rPr>
      </w:pPr>
      <w:bookmarkStart w:id="52" w:name="_Toc171474590"/>
      <w:r>
        <w:rPr>
          <w:rFonts w:ascii="黑体" w:eastAsia="黑体" w:hint="eastAsia"/>
        </w:rPr>
        <w:t>3</w:t>
      </w:r>
      <w:r>
        <w:rPr>
          <w:rFonts w:ascii="黑体" w:eastAsia="黑体"/>
        </w:rPr>
        <w:t>.4</w:t>
      </w:r>
      <w:bookmarkEnd w:id="52"/>
    </w:p>
    <w:p w:rsidR="00463D3F" w:rsidRDefault="0015748D" w:rsidP="00D833F3">
      <w:pPr>
        <w:pStyle w:val="afff2"/>
        <w:ind w:firstLine="420"/>
        <w:rPr>
          <w:rFonts w:ascii="黑体" w:eastAsia="黑体"/>
        </w:rPr>
      </w:pPr>
      <w:r>
        <w:rPr>
          <w:rFonts w:ascii="黑体" w:eastAsia="黑体" w:hint="eastAsia"/>
        </w:rPr>
        <w:t>桑枝条</w:t>
      </w:r>
      <w:proofErr w:type="gramStart"/>
      <w:r>
        <w:rPr>
          <w:rFonts w:ascii="黑体" w:eastAsia="黑体" w:hint="eastAsia"/>
        </w:rPr>
        <w:t>割铺机</w:t>
      </w:r>
      <w:bookmarkEnd w:id="45"/>
      <w:bookmarkEnd w:id="46"/>
      <w:bookmarkEnd w:id="47"/>
      <w:bookmarkEnd w:id="48"/>
      <w:bookmarkEnd w:id="49"/>
      <w:proofErr w:type="gramEnd"/>
    </w:p>
    <w:p w:rsidR="00463D3F" w:rsidRDefault="0015748D" w:rsidP="00D833F3">
      <w:pPr>
        <w:pStyle w:val="afff2"/>
        <w:ind w:firstLine="420"/>
        <w:rPr>
          <w:rFonts w:ascii="Times New Roman"/>
        </w:rPr>
      </w:pPr>
      <w:r>
        <w:rPr>
          <w:rFonts w:ascii="Times New Roman"/>
        </w:rPr>
        <w:t>一次</w:t>
      </w:r>
      <w:r>
        <w:rPr>
          <w:rFonts w:ascii="Times New Roman" w:hint="eastAsia"/>
        </w:rPr>
        <w:t>性</w:t>
      </w:r>
      <w:r>
        <w:rPr>
          <w:rFonts w:ascii="Times New Roman"/>
        </w:rPr>
        <w:t>完成</w:t>
      </w:r>
      <w:proofErr w:type="gramStart"/>
      <w:r>
        <w:rPr>
          <w:rFonts w:ascii="Times New Roman"/>
        </w:rPr>
        <w:t>草本桑</w:t>
      </w:r>
      <w:r>
        <w:rPr>
          <w:rFonts w:ascii="Times New Roman" w:hint="eastAsia"/>
        </w:rPr>
        <w:t>或</w:t>
      </w:r>
      <w:proofErr w:type="gramEnd"/>
      <w:r>
        <w:rPr>
          <w:rFonts w:ascii="Times New Roman" w:hint="eastAsia"/>
        </w:rPr>
        <w:t>无干桑桑</w:t>
      </w:r>
      <w:r>
        <w:rPr>
          <w:rFonts w:ascii="Times New Roman"/>
        </w:rPr>
        <w:t>枝条切割并实现桑枝条有序铺放</w:t>
      </w:r>
      <w:r>
        <w:rPr>
          <w:rFonts w:ascii="Times New Roman" w:hint="eastAsia"/>
        </w:rPr>
        <w:t>或堆放</w:t>
      </w:r>
      <w:r>
        <w:rPr>
          <w:rFonts w:ascii="Times New Roman"/>
        </w:rPr>
        <w:t>作业的收割机。</w:t>
      </w:r>
    </w:p>
    <w:p w:rsidR="00463D3F" w:rsidRDefault="0015748D">
      <w:pPr>
        <w:pStyle w:val="afff2"/>
        <w:ind w:firstLineChars="95" w:firstLine="199"/>
        <w:rPr>
          <w:rFonts w:ascii="黑体" w:eastAsia="黑体"/>
        </w:rPr>
      </w:pPr>
      <w:bookmarkStart w:id="53" w:name="_Toc78616865"/>
      <w:bookmarkStart w:id="54" w:name="_Toc171474591"/>
      <w:bookmarkStart w:id="55" w:name="_Toc36392548"/>
      <w:bookmarkStart w:id="56" w:name="_Toc36392703"/>
      <w:bookmarkStart w:id="57" w:name="_Toc36393377"/>
      <w:bookmarkStart w:id="58" w:name="_Toc36803896"/>
      <w:bookmarkEnd w:id="53"/>
      <w:r>
        <w:rPr>
          <w:rFonts w:ascii="黑体" w:eastAsia="黑体" w:hint="eastAsia"/>
        </w:rPr>
        <w:t>3</w:t>
      </w:r>
      <w:r>
        <w:rPr>
          <w:rFonts w:ascii="黑体" w:eastAsia="黑体"/>
        </w:rPr>
        <w:t>.5</w:t>
      </w:r>
      <w:bookmarkEnd w:id="54"/>
    </w:p>
    <w:p w:rsidR="00463D3F" w:rsidRDefault="0015748D" w:rsidP="00D833F3">
      <w:pPr>
        <w:pStyle w:val="afff2"/>
        <w:ind w:firstLine="420"/>
        <w:rPr>
          <w:rFonts w:ascii="黑体" w:eastAsia="黑体"/>
        </w:rPr>
      </w:pPr>
      <w:r>
        <w:rPr>
          <w:rFonts w:ascii="黑体" w:eastAsia="黑体" w:hint="eastAsia"/>
        </w:rPr>
        <w:t>桑枝条割捆机</w:t>
      </w:r>
      <w:bookmarkEnd w:id="55"/>
      <w:bookmarkEnd w:id="56"/>
      <w:bookmarkEnd w:id="57"/>
      <w:bookmarkEnd w:id="58"/>
    </w:p>
    <w:p w:rsidR="00463D3F" w:rsidRDefault="0015748D" w:rsidP="00D833F3">
      <w:pPr>
        <w:pStyle w:val="afff2"/>
        <w:ind w:firstLine="420"/>
        <w:rPr>
          <w:rFonts w:ascii="Times New Roman"/>
        </w:rPr>
      </w:pPr>
      <w:r>
        <w:rPr>
          <w:rFonts w:ascii="Times New Roman"/>
        </w:rPr>
        <w:t>一次性完成</w:t>
      </w:r>
      <w:proofErr w:type="gramStart"/>
      <w:r>
        <w:rPr>
          <w:rFonts w:ascii="Times New Roman"/>
        </w:rPr>
        <w:t>草本桑</w:t>
      </w:r>
      <w:r>
        <w:rPr>
          <w:rFonts w:ascii="Times New Roman" w:hint="eastAsia"/>
        </w:rPr>
        <w:t>或</w:t>
      </w:r>
      <w:proofErr w:type="gramEnd"/>
      <w:r>
        <w:rPr>
          <w:rFonts w:ascii="Times New Roman" w:hint="eastAsia"/>
        </w:rPr>
        <w:t>无干桑桑</w:t>
      </w:r>
      <w:r>
        <w:rPr>
          <w:rFonts w:ascii="Times New Roman"/>
        </w:rPr>
        <w:t>枝条</w:t>
      </w:r>
      <w:r>
        <w:rPr>
          <w:rFonts w:ascii="Times New Roman" w:hint="eastAsia"/>
        </w:rPr>
        <w:t>切割</w:t>
      </w:r>
      <w:r>
        <w:rPr>
          <w:rFonts w:ascii="Times New Roman"/>
        </w:rPr>
        <w:t>并实现</w:t>
      </w:r>
      <w:r>
        <w:rPr>
          <w:rFonts w:ascii="Times New Roman" w:hint="eastAsia"/>
        </w:rPr>
        <w:t>桑</w:t>
      </w:r>
      <w:r>
        <w:rPr>
          <w:rFonts w:ascii="Times New Roman"/>
        </w:rPr>
        <w:t>枝条打捆作业的收割机。</w:t>
      </w:r>
    </w:p>
    <w:p w:rsidR="00463D3F" w:rsidRDefault="0015748D">
      <w:pPr>
        <w:pStyle w:val="afff2"/>
        <w:ind w:firstLineChars="95" w:firstLine="199"/>
        <w:rPr>
          <w:rFonts w:ascii="黑体" w:eastAsia="黑体"/>
        </w:rPr>
      </w:pPr>
      <w:bookmarkStart w:id="59" w:name="_Toc78616866"/>
      <w:bookmarkStart w:id="60" w:name="_Toc171474592"/>
      <w:bookmarkEnd w:id="59"/>
      <w:r>
        <w:rPr>
          <w:rFonts w:ascii="黑体" w:eastAsia="黑体" w:hint="eastAsia"/>
        </w:rPr>
        <w:t>3</w:t>
      </w:r>
      <w:r>
        <w:rPr>
          <w:rFonts w:ascii="黑体" w:eastAsia="黑体"/>
        </w:rPr>
        <w:t>.6</w:t>
      </w:r>
      <w:bookmarkEnd w:id="60"/>
    </w:p>
    <w:p w:rsidR="00463D3F" w:rsidRDefault="0015748D" w:rsidP="00D833F3">
      <w:pPr>
        <w:pStyle w:val="afff2"/>
        <w:ind w:firstLine="420"/>
        <w:rPr>
          <w:rFonts w:ascii="黑体" w:eastAsia="黑体"/>
        </w:rPr>
      </w:pPr>
      <w:r>
        <w:rPr>
          <w:rFonts w:ascii="黑体" w:eastAsia="黑体" w:hint="eastAsia"/>
        </w:rPr>
        <w:t>桑枝条收割切碎机</w:t>
      </w:r>
    </w:p>
    <w:p w:rsidR="00463D3F" w:rsidRDefault="0015748D" w:rsidP="00D833F3">
      <w:pPr>
        <w:pStyle w:val="afff2"/>
        <w:ind w:firstLine="420"/>
        <w:rPr>
          <w:rFonts w:ascii="Times New Roman"/>
        </w:rPr>
      </w:pPr>
      <w:r>
        <w:rPr>
          <w:rFonts w:ascii="Times New Roman"/>
        </w:rPr>
        <w:t>一次</w:t>
      </w:r>
      <w:r>
        <w:rPr>
          <w:rFonts w:ascii="Times New Roman" w:hint="eastAsia"/>
        </w:rPr>
        <w:t>性</w:t>
      </w:r>
      <w:r>
        <w:rPr>
          <w:rFonts w:ascii="Times New Roman"/>
        </w:rPr>
        <w:t>完成</w:t>
      </w:r>
      <w:r>
        <w:rPr>
          <w:rFonts w:ascii="Times New Roman" w:hint="eastAsia"/>
        </w:rPr>
        <w:t>无干桑桑</w:t>
      </w:r>
      <w:r>
        <w:rPr>
          <w:rFonts w:ascii="Times New Roman"/>
        </w:rPr>
        <w:t>枝</w:t>
      </w:r>
      <w:r>
        <w:rPr>
          <w:rFonts w:ascii="Times New Roman" w:hint="eastAsia"/>
        </w:rPr>
        <w:t>切割</w:t>
      </w:r>
      <w:r>
        <w:rPr>
          <w:rFonts w:ascii="Times New Roman"/>
        </w:rPr>
        <w:t>并实现</w:t>
      </w:r>
      <w:r>
        <w:rPr>
          <w:rFonts w:ascii="Times New Roman" w:hint="eastAsia"/>
        </w:rPr>
        <w:t>桑</w:t>
      </w:r>
      <w:r>
        <w:rPr>
          <w:rFonts w:ascii="Times New Roman"/>
        </w:rPr>
        <w:t>枝</w:t>
      </w:r>
      <w:r>
        <w:rPr>
          <w:rFonts w:ascii="Times New Roman" w:hint="eastAsia"/>
        </w:rPr>
        <w:t>切碎</w:t>
      </w:r>
      <w:r>
        <w:rPr>
          <w:rFonts w:ascii="Times New Roman"/>
        </w:rPr>
        <w:t>作业的收割机</w:t>
      </w:r>
      <w:r>
        <w:rPr>
          <w:rFonts w:ascii="Times New Roman" w:hint="eastAsia"/>
        </w:rPr>
        <w:t>。</w:t>
      </w:r>
    </w:p>
    <w:p w:rsidR="00463D3F" w:rsidRDefault="0015748D">
      <w:pPr>
        <w:pStyle w:val="afff2"/>
        <w:ind w:firstLineChars="95" w:firstLine="199"/>
        <w:rPr>
          <w:rFonts w:ascii="黑体" w:eastAsia="黑体"/>
        </w:rPr>
      </w:pPr>
      <w:bookmarkStart w:id="61" w:name="_Toc78616867"/>
      <w:bookmarkStart w:id="62" w:name="_Toc78616868"/>
      <w:bookmarkStart w:id="63" w:name="_Toc171474593"/>
      <w:bookmarkStart w:id="64" w:name="_Toc36392549"/>
      <w:bookmarkStart w:id="65" w:name="_Toc36392704"/>
      <w:bookmarkEnd w:id="61"/>
      <w:bookmarkEnd w:id="62"/>
      <w:r>
        <w:rPr>
          <w:rFonts w:ascii="黑体" w:eastAsia="黑体" w:hint="eastAsia"/>
        </w:rPr>
        <w:t>3</w:t>
      </w:r>
      <w:r>
        <w:rPr>
          <w:rFonts w:ascii="黑体" w:eastAsia="黑体"/>
        </w:rPr>
        <w:t>.7</w:t>
      </w:r>
      <w:bookmarkEnd w:id="63"/>
    </w:p>
    <w:p w:rsidR="00463D3F" w:rsidRDefault="0015748D" w:rsidP="00D833F3">
      <w:pPr>
        <w:pStyle w:val="afff2"/>
        <w:ind w:firstLine="420"/>
        <w:rPr>
          <w:rFonts w:ascii="黑体" w:eastAsia="黑体"/>
        </w:rPr>
      </w:pPr>
      <w:bookmarkStart w:id="66" w:name="_Toc36393378"/>
      <w:bookmarkStart w:id="67" w:name="_Toc36803897"/>
      <w:r>
        <w:rPr>
          <w:rFonts w:ascii="黑体" w:eastAsia="黑体" w:hint="eastAsia"/>
        </w:rPr>
        <w:t>倒伏角</w:t>
      </w:r>
    </w:p>
    <w:p w:rsidR="00463D3F" w:rsidRDefault="0015748D" w:rsidP="00D833F3">
      <w:pPr>
        <w:pStyle w:val="afff2"/>
        <w:ind w:firstLine="420"/>
        <w:rPr>
          <w:rFonts w:ascii="Times New Roman"/>
        </w:rPr>
      </w:pPr>
      <w:r>
        <w:rPr>
          <w:rFonts w:ascii="Times New Roman" w:hint="eastAsia"/>
        </w:rPr>
        <w:t>自然生长状态下，桑枝条直线段与地面垂直线间的夹角。</w:t>
      </w:r>
    </w:p>
    <w:p w:rsidR="00463D3F" w:rsidRDefault="0015748D">
      <w:pPr>
        <w:pStyle w:val="afff2"/>
        <w:ind w:firstLineChars="95" w:firstLine="199"/>
        <w:rPr>
          <w:rFonts w:ascii="黑体" w:eastAsia="黑体"/>
        </w:rPr>
      </w:pPr>
      <w:bookmarkStart w:id="68" w:name="_Toc78616869"/>
      <w:bookmarkStart w:id="69" w:name="_Toc171474594"/>
      <w:bookmarkEnd w:id="68"/>
      <w:r>
        <w:rPr>
          <w:rFonts w:ascii="黑体" w:eastAsia="黑体" w:hint="eastAsia"/>
        </w:rPr>
        <w:t>3</w:t>
      </w:r>
      <w:r>
        <w:rPr>
          <w:rFonts w:ascii="黑体" w:eastAsia="黑体"/>
        </w:rPr>
        <w:t>.8</w:t>
      </w:r>
      <w:bookmarkEnd w:id="69"/>
    </w:p>
    <w:p w:rsidR="00463D3F" w:rsidRDefault="0015748D" w:rsidP="00D833F3">
      <w:pPr>
        <w:pStyle w:val="afff2"/>
        <w:ind w:firstLine="420"/>
        <w:rPr>
          <w:rFonts w:ascii="黑体" w:eastAsia="黑体"/>
        </w:rPr>
      </w:pPr>
      <w:proofErr w:type="gramStart"/>
      <w:r>
        <w:rPr>
          <w:rFonts w:ascii="黑体" w:eastAsia="黑体" w:hint="eastAsia"/>
        </w:rPr>
        <w:t>有效桑</w:t>
      </w:r>
      <w:proofErr w:type="gramEnd"/>
      <w:r>
        <w:rPr>
          <w:rFonts w:ascii="黑体" w:eastAsia="黑体" w:hint="eastAsia"/>
        </w:rPr>
        <w:t>枝条</w:t>
      </w:r>
      <w:bookmarkEnd w:id="64"/>
      <w:bookmarkEnd w:id="65"/>
      <w:bookmarkEnd w:id="66"/>
      <w:bookmarkEnd w:id="67"/>
    </w:p>
    <w:p w:rsidR="00463D3F" w:rsidRDefault="0015748D" w:rsidP="00D833F3">
      <w:pPr>
        <w:pStyle w:val="afff2"/>
        <w:ind w:firstLine="420"/>
        <w:rPr>
          <w:rFonts w:ascii="Times New Roman"/>
        </w:rPr>
      </w:pPr>
      <w:proofErr w:type="gramStart"/>
      <w:r>
        <w:rPr>
          <w:rFonts w:ascii="Times New Roman" w:hint="eastAsia"/>
        </w:rPr>
        <w:lastRenderedPageBreak/>
        <w:t>草本桑</w:t>
      </w:r>
      <w:proofErr w:type="gramEnd"/>
      <w:r>
        <w:rPr>
          <w:rFonts w:ascii="Times New Roman"/>
        </w:rPr>
        <w:t>生长高度在</w:t>
      </w:r>
      <w:r>
        <w:rPr>
          <w:rFonts w:ascii="Times New Roman"/>
        </w:rPr>
        <w:t>6</w:t>
      </w:r>
      <w:r>
        <w:rPr>
          <w:rFonts w:ascii="Times New Roman" w:hint="eastAsia"/>
        </w:rPr>
        <w:t>0</w:t>
      </w:r>
      <w:r>
        <w:rPr>
          <w:rFonts w:ascii="Times New Roman"/>
        </w:rPr>
        <w:t xml:space="preserve"> cm</w:t>
      </w:r>
      <w:r>
        <w:rPr>
          <w:rFonts w:ascii="Times New Roman"/>
        </w:rPr>
        <w:t>～</w:t>
      </w:r>
      <w:r>
        <w:rPr>
          <w:rFonts w:ascii="Times New Roman"/>
        </w:rPr>
        <w:t>130 cm</w:t>
      </w:r>
      <w:r>
        <w:rPr>
          <w:rFonts w:ascii="Times New Roman"/>
        </w:rPr>
        <w:t>范围内</w:t>
      </w:r>
      <w:r>
        <w:rPr>
          <w:rFonts w:ascii="Times New Roman" w:hint="eastAsia"/>
        </w:rPr>
        <w:t>、无干桑</w:t>
      </w:r>
      <w:r>
        <w:rPr>
          <w:rFonts w:ascii="Times New Roman"/>
        </w:rPr>
        <w:t>生长高度</w:t>
      </w:r>
      <w:r>
        <w:rPr>
          <w:rFonts w:ascii="Times New Roman" w:hint="eastAsia"/>
        </w:rPr>
        <w:t>在</w:t>
      </w:r>
      <w:r>
        <w:rPr>
          <w:rFonts w:ascii="Times New Roman"/>
        </w:rPr>
        <w:t>6</w:t>
      </w:r>
      <w:r>
        <w:rPr>
          <w:rFonts w:ascii="Times New Roman" w:hint="eastAsia"/>
        </w:rPr>
        <w:t>0 cm</w:t>
      </w:r>
      <w:r>
        <w:rPr>
          <w:rFonts w:ascii="Times New Roman"/>
        </w:rPr>
        <w:t>～</w:t>
      </w:r>
      <w:r>
        <w:rPr>
          <w:rFonts w:ascii="Times New Roman"/>
        </w:rPr>
        <w:t>260</w:t>
      </w:r>
      <w:r>
        <w:rPr>
          <w:rFonts w:ascii="Times New Roman" w:hint="eastAsia"/>
        </w:rPr>
        <w:t>cm</w:t>
      </w:r>
      <w:r>
        <w:rPr>
          <w:rFonts w:ascii="Times New Roman" w:hint="eastAsia"/>
        </w:rPr>
        <w:t>以上范围内，且倒伏角小于</w:t>
      </w:r>
      <w:r>
        <w:rPr>
          <w:rFonts w:ascii="Times New Roman" w:hint="eastAsia"/>
        </w:rPr>
        <w:t>45</w:t>
      </w:r>
      <w:r>
        <w:rPr>
          <w:rFonts w:ascii="Times New Roman"/>
        </w:rPr>
        <w:t>°</w:t>
      </w:r>
      <w:r>
        <w:rPr>
          <w:rFonts w:ascii="Times New Roman"/>
        </w:rPr>
        <w:t>的</w:t>
      </w:r>
      <w:r>
        <w:rPr>
          <w:rFonts w:ascii="Times New Roman" w:hint="eastAsia"/>
        </w:rPr>
        <w:t>桑</w:t>
      </w:r>
      <w:r>
        <w:rPr>
          <w:rFonts w:ascii="Times New Roman"/>
        </w:rPr>
        <w:t>枝条</w:t>
      </w:r>
      <w:r>
        <w:rPr>
          <w:rFonts w:ascii="Times New Roman" w:hint="eastAsia"/>
        </w:rPr>
        <w:t>。</w:t>
      </w:r>
      <w:bookmarkStart w:id="70" w:name="_Toc36803898"/>
      <w:bookmarkStart w:id="71" w:name="_Toc36392550"/>
      <w:bookmarkStart w:id="72" w:name="_Toc36393379"/>
      <w:bookmarkStart w:id="73" w:name="_Toc36392705"/>
    </w:p>
    <w:p w:rsidR="00463D3F" w:rsidRDefault="0015748D">
      <w:pPr>
        <w:pStyle w:val="afff2"/>
        <w:ind w:firstLineChars="95" w:firstLine="199"/>
        <w:rPr>
          <w:rFonts w:ascii="黑体" w:eastAsia="黑体"/>
        </w:rPr>
      </w:pPr>
      <w:bookmarkStart w:id="74" w:name="_Toc78616870"/>
      <w:bookmarkStart w:id="75" w:name="_Toc171474595"/>
      <w:bookmarkEnd w:id="74"/>
      <w:r>
        <w:rPr>
          <w:rFonts w:ascii="黑体" w:eastAsia="黑体" w:hint="eastAsia"/>
        </w:rPr>
        <w:t>3</w:t>
      </w:r>
      <w:r>
        <w:rPr>
          <w:rFonts w:ascii="黑体" w:eastAsia="黑体"/>
        </w:rPr>
        <w:t>.9</w:t>
      </w:r>
      <w:bookmarkEnd w:id="75"/>
    </w:p>
    <w:p w:rsidR="00463D3F" w:rsidRDefault="0015748D" w:rsidP="00D833F3">
      <w:pPr>
        <w:pStyle w:val="afff2"/>
        <w:ind w:firstLine="420"/>
        <w:rPr>
          <w:rFonts w:ascii="黑体" w:eastAsia="黑体"/>
        </w:rPr>
      </w:pPr>
      <w:r>
        <w:rPr>
          <w:rFonts w:ascii="黑体" w:eastAsia="黑体" w:hint="eastAsia"/>
        </w:rPr>
        <w:t>桑枝条生长密度</w:t>
      </w:r>
      <w:bookmarkEnd w:id="70"/>
    </w:p>
    <w:p w:rsidR="00463D3F" w:rsidRDefault="0015748D" w:rsidP="00D833F3">
      <w:pPr>
        <w:pStyle w:val="afff2"/>
        <w:ind w:firstLine="420"/>
        <w:rPr>
          <w:rFonts w:ascii="Times New Roman"/>
        </w:rPr>
      </w:pPr>
      <w:r>
        <w:rPr>
          <w:rFonts w:ascii="Times New Roman"/>
        </w:rPr>
        <w:t>每米行内</w:t>
      </w:r>
      <w:r>
        <w:rPr>
          <w:rFonts w:ascii="Times New Roman" w:hint="eastAsia"/>
        </w:rPr>
        <w:t>桑树</w:t>
      </w:r>
      <w:r>
        <w:rPr>
          <w:rFonts w:ascii="Times New Roman"/>
        </w:rPr>
        <w:t>生长的</w:t>
      </w:r>
      <w:proofErr w:type="gramStart"/>
      <w:r>
        <w:rPr>
          <w:rFonts w:ascii="Times New Roman"/>
        </w:rPr>
        <w:t>有效桑</w:t>
      </w:r>
      <w:proofErr w:type="gramEnd"/>
      <w:r>
        <w:rPr>
          <w:rFonts w:ascii="Times New Roman"/>
        </w:rPr>
        <w:t>枝条条数。</w:t>
      </w:r>
    </w:p>
    <w:p w:rsidR="00463D3F" w:rsidRDefault="0015748D">
      <w:pPr>
        <w:pStyle w:val="afff2"/>
        <w:ind w:firstLineChars="95" w:firstLine="199"/>
        <w:rPr>
          <w:rFonts w:ascii="黑体" w:eastAsia="黑体"/>
        </w:rPr>
      </w:pPr>
      <w:bookmarkStart w:id="76" w:name="_Toc78616871"/>
      <w:bookmarkStart w:id="77" w:name="_Toc171474596"/>
      <w:bookmarkStart w:id="78" w:name="_Toc36803899"/>
      <w:bookmarkEnd w:id="76"/>
      <w:r>
        <w:rPr>
          <w:rFonts w:ascii="黑体" w:eastAsia="黑体" w:hint="eastAsia"/>
        </w:rPr>
        <w:t>3</w:t>
      </w:r>
      <w:r>
        <w:rPr>
          <w:rFonts w:ascii="黑体" w:eastAsia="黑体"/>
        </w:rPr>
        <w:t>.10</w:t>
      </w:r>
      <w:bookmarkEnd w:id="77"/>
    </w:p>
    <w:p w:rsidR="00463D3F" w:rsidRDefault="0015748D" w:rsidP="00D833F3">
      <w:pPr>
        <w:pStyle w:val="afff2"/>
        <w:ind w:firstLine="420"/>
        <w:rPr>
          <w:rFonts w:ascii="黑体" w:eastAsia="黑体"/>
        </w:rPr>
      </w:pPr>
      <w:r>
        <w:rPr>
          <w:rFonts w:ascii="黑体" w:eastAsia="黑体" w:hint="eastAsia"/>
        </w:rPr>
        <w:t>桑枝条生长高度</w:t>
      </w:r>
      <w:bookmarkEnd w:id="78"/>
    </w:p>
    <w:p w:rsidR="00463D3F" w:rsidRDefault="0015748D" w:rsidP="00D833F3">
      <w:pPr>
        <w:pStyle w:val="afff2"/>
        <w:ind w:firstLine="420"/>
        <w:rPr>
          <w:rFonts w:ascii="Times New Roman"/>
        </w:rPr>
      </w:pPr>
      <w:r>
        <w:rPr>
          <w:rFonts w:ascii="Times New Roman"/>
        </w:rPr>
        <w:t>在自然生长状态下，</w:t>
      </w:r>
      <w:proofErr w:type="gramStart"/>
      <w:r>
        <w:rPr>
          <w:rFonts w:ascii="Times New Roman"/>
        </w:rPr>
        <w:t>有效桑</w:t>
      </w:r>
      <w:proofErr w:type="gramEnd"/>
      <w:r>
        <w:rPr>
          <w:rFonts w:ascii="Times New Roman"/>
        </w:rPr>
        <w:t>枝条从</w:t>
      </w:r>
      <w:r>
        <w:rPr>
          <w:rFonts w:ascii="Times New Roman" w:hint="eastAsia"/>
        </w:rPr>
        <w:t>地面（</w:t>
      </w:r>
      <w:proofErr w:type="gramStart"/>
      <w:r>
        <w:rPr>
          <w:rFonts w:ascii="Times New Roman" w:hint="eastAsia"/>
        </w:rPr>
        <w:t>或垄顶</w:t>
      </w:r>
      <w:proofErr w:type="gramEnd"/>
      <w:r>
        <w:rPr>
          <w:rFonts w:ascii="Times New Roman" w:hint="eastAsia"/>
        </w:rPr>
        <w:t>）</w:t>
      </w:r>
      <w:r>
        <w:rPr>
          <w:rFonts w:ascii="Times New Roman"/>
        </w:rPr>
        <w:t>到桑枝条顶端的距离。</w:t>
      </w:r>
    </w:p>
    <w:p w:rsidR="00463D3F" w:rsidRDefault="0015748D">
      <w:pPr>
        <w:pStyle w:val="afff2"/>
        <w:ind w:firstLineChars="95" w:firstLine="199"/>
        <w:rPr>
          <w:rFonts w:ascii="黑体" w:eastAsia="黑体"/>
        </w:rPr>
      </w:pPr>
      <w:bookmarkStart w:id="79" w:name="_Toc78616872"/>
      <w:bookmarkStart w:id="80" w:name="_Toc171474597"/>
      <w:bookmarkStart w:id="81" w:name="_Toc36803900"/>
      <w:bookmarkEnd w:id="79"/>
      <w:r>
        <w:rPr>
          <w:rFonts w:ascii="黑体" w:eastAsia="黑体" w:hint="eastAsia"/>
        </w:rPr>
        <w:t>3</w:t>
      </w:r>
      <w:r>
        <w:rPr>
          <w:rFonts w:ascii="黑体" w:eastAsia="黑体"/>
        </w:rPr>
        <w:t>.11</w:t>
      </w:r>
      <w:bookmarkEnd w:id="80"/>
    </w:p>
    <w:p w:rsidR="00463D3F" w:rsidRDefault="0015748D" w:rsidP="00D833F3">
      <w:pPr>
        <w:pStyle w:val="afff2"/>
        <w:ind w:firstLine="420"/>
        <w:rPr>
          <w:rFonts w:ascii="黑体" w:eastAsia="黑体"/>
        </w:rPr>
      </w:pPr>
      <w:bookmarkStart w:id="82" w:name="_Toc171474598"/>
      <w:proofErr w:type="gramStart"/>
      <w:r>
        <w:rPr>
          <w:rFonts w:ascii="黑体" w:eastAsia="黑体" w:hint="eastAsia"/>
        </w:rPr>
        <w:t>不良桑</w:t>
      </w:r>
      <w:proofErr w:type="gramEnd"/>
      <w:r>
        <w:rPr>
          <w:rFonts w:ascii="黑体" w:eastAsia="黑体" w:hint="eastAsia"/>
        </w:rPr>
        <w:t>枝条</w:t>
      </w:r>
      <w:bookmarkEnd w:id="71"/>
      <w:bookmarkEnd w:id="72"/>
      <w:bookmarkEnd w:id="73"/>
      <w:bookmarkEnd w:id="81"/>
      <w:bookmarkEnd w:id="82"/>
    </w:p>
    <w:p w:rsidR="00463D3F" w:rsidRDefault="0015748D" w:rsidP="00D833F3">
      <w:pPr>
        <w:pStyle w:val="afff2"/>
        <w:ind w:firstLine="420"/>
        <w:rPr>
          <w:rFonts w:ascii="Times New Roman"/>
        </w:rPr>
      </w:pPr>
      <w:bookmarkStart w:id="83" w:name="_Toc171474599"/>
      <w:r>
        <w:rPr>
          <w:rFonts w:ascii="Times New Roman"/>
        </w:rPr>
        <w:t>生产桑叶能力较弱的枝条（桑枝条长度小于</w:t>
      </w:r>
      <w:r>
        <w:rPr>
          <w:rFonts w:ascii="Times New Roman"/>
        </w:rPr>
        <w:t>60 cm</w:t>
      </w:r>
      <w:r>
        <w:rPr>
          <w:rFonts w:ascii="Times New Roman"/>
        </w:rPr>
        <w:t>的细枝</w:t>
      </w:r>
      <w:r>
        <w:rPr>
          <w:rFonts w:ascii="Times New Roman" w:hint="eastAsia"/>
        </w:rPr>
        <w:t>条</w:t>
      </w:r>
      <w:r>
        <w:rPr>
          <w:rFonts w:ascii="Times New Roman"/>
        </w:rPr>
        <w:t>），如细弱枝</w:t>
      </w:r>
      <w:r>
        <w:rPr>
          <w:rFonts w:ascii="Times New Roman" w:hint="eastAsia"/>
        </w:rPr>
        <w:t>条</w:t>
      </w:r>
      <w:r>
        <w:rPr>
          <w:rFonts w:ascii="Times New Roman"/>
        </w:rPr>
        <w:t>、横生枝</w:t>
      </w:r>
      <w:r>
        <w:rPr>
          <w:rFonts w:ascii="Times New Roman" w:hint="eastAsia"/>
        </w:rPr>
        <w:t>条</w:t>
      </w:r>
      <w:r>
        <w:rPr>
          <w:rFonts w:ascii="Times New Roman"/>
        </w:rPr>
        <w:t>、</w:t>
      </w:r>
      <w:r>
        <w:rPr>
          <w:rFonts w:ascii="Times New Roman" w:hint="eastAsia"/>
        </w:rPr>
        <w:t>倒伏角大于</w:t>
      </w:r>
      <w:r>
        <w:rPr>
          <w:rFonts w:ascii="Times New Roman" w:hint="eastAsia"/>
        </w:rPr>
        <w:t>45</w:t>
      </w:r>
      <w:r>
        <w:rPr>
          <w:rFonts w:ascii="Times New Roman" w:hint="eastAsia"/>
        </w:rPr>
        <w:t>℃</w:t>
      </w:r>
      <w:r>
        <w:rPr>
          <w:rFonts w:ascii="Times New Roman"/>
        </w:rPr>
        <w:t>的</w:t>
      </w:r>
      <w:r>
        <w:rPr>
          <w:rFonts w:ascii="Times New Roman" w:hint="eastAsia"/>
        </w:rPr>
        <w:t>枝条、</w:t>
      </w:r>
      <w:r>
        <w:rPr>
          <w:rFonts w:ascii="Times New Roman"/>
        </w:rPr>
        <w:t>下垂枝</w:t>
      </w:r>
      <w:r>
        <w:rPr>
          <w:rFonts w:ascii="Times New Roman" w:hint="eastAsia"/>
        </w:rPr>
        <w:t>条</w:t>
      </w:r>
      <w:r>
        <w:rPr>
          <w:rFonts w:ascii="Times New Roman"/>
        </w:rPr>
        <w:t>、干枯枝</w:t>
      </w:r>
      <w:r>
        <w:rPr>
          <w:rFonts w:ascii="Times New Roman" w:hint="eastAsia"/>
        </w:rPr>
        <w:t>条</w:t>
      </w:r>
      <w:r>
        <w:rPr>
          <w:rFonts w:ascii="Times New Roman"/>
        </w:rPr>
        <w:t>、残败枝</w:t>
      </w:r>
      <w:r>
        <w:rPr>
          <w:rFonts w:ascii="Times New Roman" w:hint="eastAsia"/>
        </w:rPr>
        <w:t>条</w:t>
      </w:r>
      <w:r>
        <w:rPr>
          <w:rFonts w:ascii="Times New Roman"/>
        </w:rPr>
        <w:t>、病虫枝</w:t>
      </w:r>
      <w:r>
        <w:rPr>
          <w:rFonts w:ascii="Times New Roman" w:hint="eastAsia"/>
        </w:rPr>
        <w:t>条</w:t>
      </w:r>
      <w:r>
        <w:rPr>
          <w:rFonts w:ascii="Times New Roman"/>
        </w:rPr>
        <w:t>等</w:t>
      </w:r>
      <w:r>
        <w:rPr>
          <w:rFonts w:ascii="Times New Roman" w:hint="eastAsia"/>
        </w:rPr>
        <w:t>；</w:t>
      </w:r>
      <w:r>
        <w:rPr>
          <w:rFonts w:ascii="Times New Roman"/>
        </w:rPr>
        <w:t>也称为无效桑枝条。</w:t>
      </w:r>
      <w:bookmarkEnd w:id="83"/>
    </w:p>
    <w:p w:rsidR="00463D3F" w:rsidRDefault="0015748D">
      <w:pPr>
        <w:pStyle w:val="afff2"/>
        <w:ind w:firstLineChars="95" w:firstLine="199"/>
        <w:rPr>
          <w:rFonts w:ascii="黑体" w:eastAsia="黑体"/>
        </w:rPr>
      </w:pPr>
      <w:bookmarkStart w:id="84" w:name="_Toc171474600"/>
      <w:bookmarkStart w:id="85" w:name="_Toc36393380"/>
      <w:bookmarkStart w:id="86" w:name="_Toc36803901"/>
      <w:bookmarkStart w:id="87" w:name="_Toc36392551"/>
      <w:bookmarkStart w:id="88" w:name="_Toc36392706"/>
      <w:r>
        <w:rPr>
          <w:rFonts w:ascii="黑体" w:eastAsia="黑体"/>
        </w:rPr>
        <w:t>3.12</w:t>
      </w:r>
      <w:bookmarkEnd w:id="84"/>
      <w:r>
        <w:rPr>
          <w:rFonts w:ascii="黑体" w:eastAsia="黑体" w:hint="eastAsia"/>
        </w:rPr>
        <w:t xml:space="preserve"> </w:t>
      </w:r>
      <w:bookmarkStart w:id="89" w:name="_Toc78616873"/>
      <w:bookmarkEnd w:id="89"/>
    </w:p>
    <w:p w:rsidR="00463D3F" w:rsidRDefault="0015748D" w:rsidP="00D833F3">
      <w:pPr>
        <w:pStyle w:val="afff2"/>
        <w:ind w:firstLine="420"/>
        <w:rPr>
          <w:rFonts w:ascii="黑体" w:eastAsia="黑体"/>
        </w:rPr>
      </w:pPr>
      <w:bookmarkStart w:id="90" w:name="_Toc171474601"/>
      <w:r>
        <w:rPr>
          <w:rFonts w:ascii="黑体" w:eastAsia="黑体" w:hint="eastAsia"/>
        </w:rPr>
        <w:t>节与节间</w:t>
      </w:r>
      <w:bookmarkEnd w:id="85"/>
      <w:bookmarkEnd w:id="86"/>
      <w:bookmarkEnd w:id="87"/>
      <w:bookmarkEnd w:id="88"/>
      <w:bookmarkEnd w:id="90"/>
    </w:p>
    <w:p w:rsidR="00463D3F" w:rsidRDefault="0015748D" w:rsidP="00D833F3">
      <w:pPr>
        <w:pStyle w:val="afff2"/>
        <w:ind w:firstLine="420"/>
        <w:rPr>
          <w:rFonts w:ascii="Times New Roman"/>
        </w:rPr>
      </w:pPr>
      <w:r>
        <w:rPr>
          <w:rFonts w:ascii="Times New Roman"/>
        </w:rPr>
        <w:t>桑枝条上着生叶和芽的部位称为节；节与节之间的部分称为节间。</w:t>
      </w:r>
    </w:p>
    <w:p w:rsidR="00463D3F" w:rsidRDefault="0015748D">
      <w:pPr>
        <w:pStyle w:val="afff2"/>
        <w:ind w:firstLineChars="95" w:firstLine="199"/>
        <w:rPr>
          <w:rFonts w:ascii="黑体" w:eastAsia="黑体"/>
        </w:rPr>
      </w:pPr>
      <w:bookmarkStart w:id="91" w:name="_Toc78616874"/>
      <w:bookmarkStart w:id="92" w:name="_Toc171474602"/>
      <w:bookmarkStart w:id="93" w:name="_Toc36392552"/>
      <w:bookmarkStart w:id="94" w:name="_Toc36392707"/>
      <w:bookmarkStart w:id="95" w:name="_Toc36393381"/>
      <w:bookmarkStart w:id="96" w:name="_Toc36803902"/>
      <w:bookmarkEnd w:id="91"/>
      <w:r>
        <w:rPr>
          <w:rFonts w:ascii="黑体" w:eastAsia="黑体" w:hint="eastAsia"/>
        </w:rPr>
        <w:t>3</w:t>
      </w:r>
      <w:r>
        <w:rPr>
          <w:rFonts w:ascii="黑体" w:eastAsia="黑体"/>
        </w:rPr>
        <w:t>.13</w:t>
      </w:r>
      <w:bookmarkEnd w:id="92"/>
    </w:p>
    <w:p w:rsidR="00463D3F" w:rsidRDefault="0015748D" w:rsidP="00D833F3">
      <w:pPr>
        <w:pStyle w:val="afff2"/>
        <w:ind w:firstLine="420"/>
        <w:rPr>
          <w:rFonts w:ascii="黑体" w:eastAsia="黑体"/>
        </w:rPr>
      </w:pPr>
      <w:bookmarkStart w:id="97" w:name="_Toc171474603"/>
      <w:r>
        <w:rPr>
          <w:rFonts w:ascii="黑体" w:eastAsia="黑体" w:hint="eastAsia"/>
        </w:rPr>
        <w:t>侧芽</w:t>
      </w:r>
      <w:bookmarkEnd w:id="93"/>
      <w:bookmarkEnd w:id="94"/>
      <w:bookmarkEnd w:id="95"/>
      <w:bookmarkEnd w:id="96"/>
      <w:bookmarkEnd w:id="97"/>
    </w:p>
    <w:p w:rsidR="00463D3F" w:rsidRDefault="0015748D" w:rsidP="00D833F3">
      <w:pPr>
        <w:pStyle w:val="afff2"/>
        <w:ind w:firstLine="420"/>
        <w:rPr>
          <w:rFonts w:ascii="Times New Roman"/>
        </w:rPr>
      </w:pPr>
      <w:r>
        <w:rPr>
          <w:rFonts w:ascii="Times New Roman"/>
        </w:rPr>
        <w:t>着生在桑枝条侧面的芽。</w:t>
      </w:r>
    </w:p>
    <w:p w:rsidR="00463D3F" w:rsidRDefault="0015748D">
      <w:pPr>
        <w:pStyle w:val="afff2"/>
        <w:ind w:firstLineChars="95" w:firstLine="199"/>
        <w:rPr>
          <w:rFonts w:ascii="黑体" w:eastAsia="黑体"/>
        </w:rPr>
      </w:pPr>
      <w:bookmarkStart w:id="98" w:name="_Toc171474604"/>
      <w:bookmarkStart w:id="99" w:name="_Toc36392553"/>
      <w:bookmarkStart w:id="100" w:name="_Toc36392708"/>
      <w:r>
        <w:rPr>
          <w:rFonts w:ascii="黑体" w:eastAsia="黑体"/>
        </w:rPr>
        <w:t>3.14</w:t>
      </w:r>
      <w:bookmarkEnd w:id="98"/>
      <w:r>
        <w:rPr>
          <w:rFonts w:ascii="黑体" w:eastAsia="黑体" w:hint="eastAsia"/>
        </w:rPr>
        <w:t xml:space="preserve"> </w:t>
      </w:r>
      <w:bookmarkStart w:id="101" w:name="_Toc78616875"/>
      <w:bookmarkEnd w:id="101"/>
    </w:p>
    <w:p w:rsidR="00463D3F" w:rsidRDefault="0015748D" w:rsidP="00D833F3">
      <w:pPr>
        <w:pStyle w:val="afff2"/>
        <w:ind w:firstLineChars="195" w:firstLine="409"/>
        <w:rPr>
          <w:rFonts w:ascii="黑体" w:eastAsia="黑体"/>
        </w:rPr>
      </w:pPr>
      <w:bookmarkStart w:id="102" w:name="_Toc36393382"/>
      <w:bookmarkStart w:id="103" w:name="_Toc36803903"/>
      <w:bookmarkStart w:id="104" w:name="_Toc171474605"/>
      <w:r>
        <w:rPr>
          <w:rFonts w:ascii="黑体" w:eastAsia="黑体" w:hint="eastAsia"/>
        </w:rPr>
        <w:t>老化叶</w:t>
      </w:r>
      <w:bookmarkEnd w:id="99"/>
      <w:bookmarkEnd w:id="100"/>
      <w:bookmarkEnd w:id="102"/>
      <w:bookmarkEnd w:id="103"/>
      <w:bookmarkEnd w:id="104"/>
    </w:p>
    <w:p w:rsidR="00463D3F" w:rsidRDefault="0015748D" w:rsidP="00D833F3">
      <w:pPr>
        <w:pStyle w:val="afff2"/>
        <w:ind w:firstLine="420"/>
        <w:rPr>
          <w:rFonts w:ascii="Times New Roman"/>
        </w:rPr>
      </w:pPr>
      <w:r>
        <w:rPr>
          <w:rFonts w:ascii="Times New Roman"/>
        </w:rPr>
        <w:t>桑枝条基部以上枯萎变黄的桑叶。</w:t>
      </w:r>
    </w:p>
    <w:p w:rsidR="00463D3F" w:rsidRDefault="0015748D">
      <w:pPr>
        <w:pStyle w:val="afff2"/>
        <w:ind w:firstLineChars="95" w:firstLine="199"/>
        <w:rPr>
          <w:rFonts w:ascii="黑体" w:eastAsia="黑体"/>
        </w:rPr>
      </w:pPr>
      <w:bookmarkStart w:id="105" w:name="_Toc78616876"/>
      <w:bookmarkStart w:id="106" w:name="_Toc171474606"/>
      <w:bookmarkStart w:id="107" w:name="_Toc36392554"/>
      <w:bookmarkStart w:id="108" w:name="_Toc36392709"/>
      <w:bookmarkEnd w:id="105"/>
      <w:r>
        <w:rPr>
          <w:rFonts w:ascii="黑体" w:eastAsia="黑体"/>
        </w:rPr>
        <w:t>3.15</w:t>
      </w:r>
      <w:bookmarkEnd w:id="106"/>
    </w:p>
    <w:p w:rsidR="00463D3F" w:rsidRDefault="0015748D" w:rsidP="00D833F3">
      <w:pPr>
        <w:pStyle w:val="afff2"/>
        <w:ind w:firstLineChars="195" w:firstLine="409"/>
        <w:rPr>
          <w:rFonts w:ascii="黑体" w:eastAsia="黑体"/>
        </w:rPr>
      </w:pPr>
      <w:bookmarkStart w:id="109" w:name="_Toc36393383"/>
      <w:bookmarkStart w:id="110" w:name="_Toc36803904"/>
      <w:bookmarkStart w:id="111" w:name="_Toc171474607"/>
      <w:r>
        <w:rPr>
          <w:rFonts w:ascii="黑体" w:eastAsia="黑体" w:hint="eastAsia"/>
        </w:rPr>
        <w:t>割茬高度</w:t>
      </w:r>
      <w:bookmarkEnd w:id="107"/>
      <w:bookmarkEnd w:id="108"/>
      <w:bookmarkEnd w:id="109"/>
      <w:bookmarkEnd w:id="110"/>
      <w:bookmarkEnd w:id="111"/>
    </w:p>
    <w:p w:rsidR="00463D3F" w:rsidRDefault="0015748D" w:rsidP="00D833F3">
      <w:pPr>
        <w:pStyle w:val="afff2"/>
        <w:ind w:firstLine="420"/>
        <w:rPr>
          <w:rFonts w:ascii="Times New Roman"/>
        </w:rPr>
      </w:pPr>
      <w:r>
        <w:rPr>
          <w:rFonts w:ascii="Times New Roman"/>
        </w:rPr>
        <w:t>桑枝条被切割后，</w:t>
      </w:r>
      <w:r>
        <w:rPr>
          <w:rFonts w:ascii="Times New Roman" w:hint="eastAsia"/>
        </w:rPr>
        <w:t>割茬切割平面</w:t>
      </w:r>
      <w:r>
        <w:rPr>
          <w:rFonts w:ascii="Times New Roman"/>
        </w:rPr>
        <w:t>距离地面</w:t>
      </w:r>
      <w:proofErr w:type="gramStart"/>
      <w:r>
        <w:rPr>
          <w:rFonts w:ascii="Times New Roman"/>
        </w:rPr>
        <w:t>或垄顶</w:t>
      </w:r>
      <w:proofErr w:type="gramEnd"/>
      <w:r>
        <w:rPr>
          <w:rFonts w:ascii="Times New Roman"/>
        </w:rPr>
        <w:t>的垂直高度。</w:t>
      </w:r>
    </w:p>
    <w:p w:rsidR="00463D3F" w:rsidRDefault="0015748D">
      <w:pPr>
        <w:pStyle w:val="afff2"/>
        <w:ind w:firstLineChars="95" w:firstLine="199"/>
        <w:rPr>
          <w:rFonts w:ascii="黑体" w:eastAsia="黑体"/>
        </w:rPr>
      </w:pPr>
      <w:bookmarkStart w:id="112" w:name="_Toc78616877"/>
      <w:bookmarkStart w:id="113" w:name="_Toc171474608"/>
      <w:bookmarkStart w:id="114" w:name="_Toc36392555"/>
      <w:bookmarkStart w:id="115" w:name="_Toc36392710"/>
      <w:bookmarkStart w:id="116" w:name="_Toc36393384"/>
      <w:bookmarkStart w:id="117" w:name="_Toc36803905"/>
      <w:bookmarkEnd w:id="112"/>
      <w:r>
        <w:rPr>
          <w:rFonts w:ascii="黑体" w:eastAsia="黑体"/>
        </w:rPr>
        <w:t>3.16</w:t>
      </w:r>
      <w:bookmarkEnd w:id="113"/>
    </w:p>
    <w:p w:rsidR="00463D3F" w:rsidRDefault="0015748D" w:rsidP="00D833F3">
      <w:pPr>
        <w:pStyle w:val="afff2"/>
        <w:ind w:firstLine="420"/>
        <w:rPr>
          <w:rFonts w:ascii="黑体" w:eastAsia="黑体"/>
        </w:rPr>
      </w:pPr>
      <w:bookmarkStart w:id="118" w:name="_Toc171474609"/>
      <w:r>
        <w:rPr>
          <w:rFonts w:ascii="黑体" w:eastAsia="黑体" w:hint="eastAsia"/>
        </w:rPr>
        <w:t>损伤割茬</w:t>
      </w:r>
      <w:bookmarkEnd w:id="114"/>
      <w:bookmarkEnd w:id="115"/>
      <w:bookmarkEnd w:id="116"/>
      <w:bookmarkEnd w:id="117"/>
      <w:bookmarkEnd w:id="118"/>
    </w:p>
    <w:p w:rsidR="00463D3F" w:rsidRDefault="0015748D" w:rsidP="00D833F3">
      <w:pPr>
        <w:pStyle w:val="afff2"/>
        <w:ind w:firstLine="420"/>
        <w:rPr>
          <w:rFonts w:ascii="Times New Roman"/>
        </w:rPr>
      </w:pPr>
      <w:r>
        <w:rPr>
          <w:rFonts w:ascii="Times New Roman"/>
        </w:rPr>
        <w:t>木质部劈裂</w:t>
      </w:r>
      <w:r>
        <w:rPr>
          <w:rFonts w:ascii="Times New Roman" w:hint="eastAsia"/>
        </w:rPr>
        <w:t>、</w:t>
      </w:r>
      <w:r>
        <w:rPr>
          <w:rFonts w:ascii="Times New Roman"/>
        </w:rPr>
        <w:t>桑皮撕裂超过一个节间</w:t>
      </w:r>
      <w:r>
        <w:rPr>
          <w:rFonts w:ascii="Times New Roman" w:hint="eastAsia"/>
        </w:rPr>
        <w:t>、</w:t>
      </w:r>
      <w:r>
        <w:rPr>
          <w:rFonts w:ascii="Times New Roman"/>
        </w:rPr>
        <w:t>损伤了全部侧芽</w:t>
      </w:r>
      <w:r>
        <w:rPr>
          <w:rFonts w:ascii="Times New Roman" w:hint="eastAsia"/>
        </w:rPr>
        <w:t>的割茬</w:t>
      </w:r>
      <w:r>
        <w:rPr>
          <w:rFonts w:ascii="Times New Roman"/>
        </w:rPr>
        <w:t>，或拔出</w:t>
      </w:r>
      <w:r>
        <w:rPr>
          <w:rFonts w:ascii="Times New Roman" w:hint="eastAsia"/>
        </w:rPr>
        <w:t>的</w:t>
      </w:r>
      <w:r>
        <w:rPr>
          <w:rFonts w:ascii="Times New Roman"/>
        </w:rPr>
        <w:t>割茬。</w:t>
      </w:r>
    </w:p>
    <w:p w:rsidR="00463D3F" w:rsidRDefault="0015748D">
      <w:pPr>
        <w:pStyle w:val="afff2"/>
        <w:ind w:firstLineChars="95" w:firstLine="199"/>
        <w:rPr>
          <w:rFonts w:ascii="黑体" w:eastAsia="黑体"/>
        </w:rPr>
      </w:pPr>
      <w:bookmarkStart w:id="119" w:name="_Toc78616878"/>
      <w:bookmarkStart w:id="120" w:name="_Toc171474610"/>
      <w:bookmarkStart w:id="121" w:name="_Toc36392556"/>
      <w:bookmarkStart w:id="122" w:name="_Toc36392711"/>
      <w:bookmarkStart w:id="123" w:name="_Toc36393385"/>
      <w:bookmarkStart w:id="124" w:name="_Toc36803906"/>
      <w:bookmarkEnd w:id="119"/>
      <w:r>
        <w:rPr>
          <w:rFonts w:ascii="黑体" w:eastAsia="黑体" w:hint="eastAsia"/>
        </w:rPr>
        <w:t>3.17</w:t>
      </w:r>
      <w:bookmarkEnd w:id="120"/>
    </w:p>
    <w:p w:rsidR="00463D3F" w:rsidRDefault="0015748D" w:rsidP="00D833F3">
      <w:pPr>
        <w:pStyle w:val="afff2"/>
        <w:ind w:firstLine="420"/>
        <w:rPr>
          <w:rFonts w:ascii="黑体" w:eastAsia="黑体"/>
        </w:rPr>
      </w:pPr>
      <w:bookmarkStart w:id="125" w:name="_Toc171474611"/>
      <w:r>
        <w:rPr>
          <w:rFonts w:ascii="黑体" w:eastAsia="黑体" w:hint="eastAsia"/>
        </w:rPr>
        <w:t>铺放角</w:t>
      </w:r>
      <w:bookmarkEnd w:id="121"/>
      <w:bookmarkEnd w:id="122"/>
      <w:bookmarkEnd w:id="123"/>
      <w:bookmarkEnd w:id="124"/>
      <w:bookmarkEnd w:id="125"/>
    </w:p>
    <w:p w:rsidR="00463D3F" w:rsidRDefault="0015748D" w:rsidP="00D833F3">
      <w:pPr>
        <w:pStyle w:val="afff2"/>
        <w:ind w:firstLine="420"/>
        <w:rPr>
          <w:rFonts w:ascii="Times New Roman"/>
        </w:rPr>
      </w:pPr>
      <w:r>
        <w:rPr>
          <w:rFonts w:ascii="Times New Roman"/>
        </w:rPr>
        <w:t>割倒</w:t>
      </w:r>
      <w:r>
        <w:rPr>
          <w:rFonts w:ascii="Times New Roman" w:hint="eastAsia"/>
        </w:rPr>
        <w:t>后</w:t>
      </w:r>
      <w:proofErr w:type="gramStart"/>
      <w:r>
        <w:rPr>
          <w:rFonts w:ascii="Times New Roman" w:hint="eastAsia"/>
        </w:rPr>
        <w:t>规则</w:t>
      </w:r>
      <w:r>
        <w:rPr>
          <w:rFonts w:ascii="Times New Roman"/>
        </w:rPr>
        <w:t>铺</w:t>
      </w:r>
      <w:proofErr w:type="gramEnd"/>
      <w:r>
        <w:rPr>
          <w:rFonts w:ascii="Times New Roman"/>
        </w:rPr>
        <w:t>放</w:t>
      </w:r>
      <w:r>
        <w:rPr>
          <w:rFonts w:ascii="Times New Roman" w:hint="eastAsia"/>
        </w:rPr>
        <w:t>或堆放</w:t>
      </w:r>
      <w:r>
        <w:rPr>
          <w:rFonts w:ascii="Times New Roman"/>
        </w:rPr>
        <w:t>的桑枝条</w:t>
      </w:r>
      <w:r>
        <w:rPr>
          <w:rFonts w:ascii="Times New Roman" w:hint="eastAsia"/>
        </w:rPr>
        <w:t>下端</w:t>
      </w:r>
      <w:r>
        <w:rPr>
          <w:rFonts w:ascii="Times New Roman"/>
        </w:rPr>
        <w:t>直线部分与</w:t>
      </w:r>
      <w:r>
        <w:rPr>
          <w:rFonts w:ascii="Times New Roman" w:hint="eastAsia"/>
        </w:rPr>
        <w:t>收割机</w:t>
      </w:r>
      <w:r>
        <w:rPr>
          <w:rFonts w:ascii="Times New Roman"/>
        </w:rPr>
        <w:t>前进方向的后夹角。</w:t>
      </w:r>
    </w:p>
    <w:p w:rsidR="00463D3F" w:rsidRDefault="0015748D">
      <w:pPr>
        <w:pStyle w:val="1"/>
        <w:rPr>
          <w:rFonts w:ascii="黑体" w:eastAsia="黑体"/>
          <w:b w:val="0"/>
          <w:bCs w:val="0"/>
        </w:rPr>
      </w:pPr>
      <w:bookmarkStart w:id="126" w:name="_Toc36390553"/>
      <w:bookmarkStart w:id="127" w:name="_Toc171480824"/>
      <w:bookmarkStart w:id="128" w:name="_Toc42057742"/>
      <w:bookmarkStart w:id="129" w:name="_Toc42057778"/>
      <w:bookmarkStart w:id="130" w:name="_Toc42057798"/>
      <w:r>
        <w:rPr>
          <w:rFonts w:ascii="黑体" w:eastAsia="黑体"/>
          <w:b w:val="0"/>
          <w:bCs w:val="0"/>
        </w:rPr>
        <w:t xml:space="preserve">4 </w:t>
      </w:r>
      <w:r>
        <w:rPr>
          <w:rFonts w:ascii="黑体" w:eastAsia="黑体" w:hint="eastAsia"/>
          <w:b w:val="0"/>
          <w:bCs w:val="0"/>
        </w:rPr>
        <w:t>基本要求</w:t>
      </w:r>
      <w:bookmarkStart w:id="131" w:name="_Toc133288496"/>
      <w:bookmarkStart w:id="132" w:name="_Toc226947817"/>
      <w:bookmarkStart w:id="133" w:name="_Toc36390554"/>
      <w:bookmarkStart w:id="134" w:name="_Toc171480825"/>
      <w:bookmarkStart w:id="135" w:name="_Toc42057743"/>
      <w:bookmarkStart w:id="136" w:name="_Toc42057779"/>
      <w:bookmarkStart w:id="137" w:name="_Toc42057799"/>
      <w:bookmarkEnd w:id="126"/>
      <w:bookmarkEnd w:id="127"/>
      <w:bookmarkEnd w:id="128"/>
      <w:bookmarkEnd w:id="129"/>
      <w:bookmarkEnd w:id="130"/>
    </w:p>
    <w:p w:rsidR="00463D3F" w:rsidRDefault="0015748D">
      <w:pPr>
        <w:pStyle w:val="1"/>
        <w:ind w:firstLineChars="100" w:firstLine="210"/>
        <w:rPr>
          <w:rFonts w:ascii="黑体" w:eastAsia="黑体"/>
          <w:b w:val="0"/>
          <w:bCs w:val="0"/>
        </w:rPr>
      </w:pPr>
      <w:r>
        <w:rPr>
          <w:rFonts w:ascii="黑体" w:eastAsia="黑体"/>
          <w:b w:val="0"/>
          <w:bCs w:val="0"/>
        </w:rPr>
        <w:t xml:space="preserve">4.1 </w:t>
      </w:r>
      <w:r>
        <w:rPr>
          <w:rFonts w:ascii="黑体" w:eastAsia="黑体" w:hint="eastAsia"/>
          <w:b w:val="0"/>
          <w:bCs w:val="0"/>
        </w:rPr>
        <w:t>需补充提供的</w:t>
      </w:r>
      <w:bookmarkEnd w:id="131"/>
      <w:bookmarkEnd w:id="132"/>
      <w:bookmarkEnd w:id="133"/>
      <w:r>
        <w:rPr>
          <w:rFonts w:ascii="黑体" w:eastAsia="黑体" w:hint="eastAsia"/>
          <w:b w:val="0"/>
          <w:bCs w:val="0"/>
        </w:rPr>
        <w:t>材料</w:t>
      </w:r>
      <w:bookmarkStart w:id="138" w:name="_Toc145083672"/>
      <w:bookmarkStart w:id="139" w:name="_Toc226947820"/>
      <w:bookmarkStart w:id="140" w:name="_Toc226947819"/>
      <w:bookmarkEnd w:id="134"/>
      <w:bookmarkEnd w:id="135"/>
      <w:bookmarkEnd w:id="136"/>
      <w:bookmarkEnd w:id="137"/>
    </w:p>
    <w:p w:rsidR="00463D3F" w:rsidRDefault="0015748D">
      <w:pPr>
        <w:pStyle w:val="af2"/>
        <w:numPr>
          <w:ilvl w:val="0"/>
          <w:numId w:val="0"/>
        </w:numPr>
        <w:tabs>
          <w:tab w:val="left" w:pos="1140"/>
        </w:tabs>
        <w:ind w:left="420"/>
        <w:rPr>
          <w:bCs/>
        </w:rPr>
      </w:pPr>
      <w:r>
        <w:rPr>
          <w:rFonts w:hint="eastAsia"/>
          <w:bCs/>
        </w:rPr>
        <w:t>除</w:t>
      </w:r>
      <w:r>
        <w:rPr>
          <w:bCs/>
        </w:rPr>
        <w:t>申请时提交</w:t>
      </w:r>
      <w:r>
        <w:rPr>
          <w:rFonts w:hint="eastAsia"/>
          <w:bCs/>
        </w:rPr>
        <w:t>的</w:t>
      </w:r>
      <w:r>
        <w:rPr>
          <w:bCs/>
        </w:rPr>
        <w:t>材料</w:t>
      </w:r>
      <w:r>
        <w:rPr>
          <w:rFonts w:hint="eastAsia"/>
          <w:bCs/>
        </w:rPr>
        <w:t>之外</w:t>
      </w:r>
      <w:r>
        <w:rPr>
          <w:bCs/>
        </w:rPr>
        <w:t>，</w:t>
      </w:r>
      <w:r>
        <w:rPr>
          <w:rFonts w:hint="eastAsia"/>
          <w:bCs/>
        </w:rPr>
        <w:t>需补充提供以下材料</w:t>
      </w:r>
      <w:r>
        <w:rPr>
          <w:bCs/>
        </w:rPr>
        <w:t>：</w:t>
      </w:r>
    </w:p>
    <w:p w:rsidR="00463D3F" w:rsidRDefault="0015748D">
      <w:pPr>
        <w:pStyle w:val="af2"/>
        <w:numPr>
          <w:ilvl w:val="0"/>
          <w:numId w:val="0"/>
        </w:numPr>
        <w:tabs>
          <w:tab w:val="left" w:pos="1140"/>
        </w:tabs>
        <w:ind w:left="420"/>
        <w:rPr>
          <w:rFonts w:ascii="Times New Roman"/>
        </w:rPr>
      </w:pPr>
      <w:r>
        <w:rPr>
          <w:rFonts w:ascii="Times New Roman"/>
        </w:rPr>
        <w:t>a</w:t>
      </w:r>
      <w:r>
        <w:rPr>
          <w:rFonts w:ascii="Times New Roman"/>
        </w:rPr>
        <w:t>）产品规格表（见附录</w:t>
      </w:r>
      <w:r>
        <w:rPr>
          <w:rFonts w:ascii="Times New Roman"/>
        </w:rPr>
        <w:t>A</w:t>
      </w:r>
      <w:r>
        <w:rPr>
          <w:rFonts w:ascii="Times New Roman"/>
        </w:rPr>
        <w:t>）；</w:t>
      </w:r>
    </w:p>
    <w:p w:rsidR="00463D3F" w:rsidRDefault="0015748D">
      <w:pPr>
        <w:pStyle w:val="af2"/>
        <w:numPr>
          <w:ilvl w:val="0"/>
          <w:numId w:val="0"/>
        </w:numPr>
        <w:tabs>
          <w:tab w:val="left" w:pos="0"/>
          <w:tab w:val="left" w:pos="840"/>
          <w:tab w:val="left" w:pos="1140"/>
        </w:tabs>
        <w:ind w:left="420"/>
        <w:rPr>
          <w:rFonts w:ascii="Times New Roman"/>
        </w:rPr>
      </w:pPr>
      <w:r>
        <w:rPr>
          <w:rFonts w:ascii="Times New Roman"/>
        </w:rPr>
        <w:t>b</w:t>
      </w:r>
      <w:r>
        <w:rPr>
          <w:rFonts w:ascii="Times New Roman"/>
        </w:rPr>
        <w:t>）样机照片（彩色，左前方</w:t>
      </w:r>
      <w:r>
        <w:rPr>
          <w:rFonts w:ascii="Times New Roman"/>
        </w:rPr>
        <w:t>45°</w:t>
      </w:r>
      <w:r>
        <w:rPr>
          <w:rFonts w:ascii="Times New Roman"/>
        </w:rPr>
        <w:t>、右前方</w:t>
      </w:r>
      <w:r>
        <w:rPr>
          <w:rFonts w:ascii="Times New Roman"/>
        </w:rPr>
        <w:t>45°</w:t>
      </w:r>
      <w:r>
        <w:rPr>
          <w:rFonts w:ascii="Times New Roman"/>
        </w:rPr>
        <w:t>，正后方，产品铭牌各</w:t>
      </w:r>
      <w:r>
        <w:rPr>
          <w:rFonts w:ascii="Times New Roman"/>
        </w:rPr>
        <w:t>1</w:t>
      </w:r>
      <w:r>
        <w:rPr>
          <w:rFonts w:ascii="Times New Roman"/>
        </w:rPr>
        <w:t>张）；</w:t>
      </w:r>
    </w:p>
    <w:p w:rsidR="00463D3F" w:rsidRDefault="0015748D">
      <w:pPr>
        <w:pStyle w:val="af2"/>
        <w:numPr>
          <w:ilvl w:val="0"/>
          <w:numId w:val="0"/>
        </w:numPr>
        <w:tabs>
          <w:tab w:val="left" w:pos="0"/>
          <w:tab w:val="left" w:pos="840"/>
          <w:tab w:val="left" w:pos="1140"/>
        </w:tabs>
        <w:ind w:left="420"/>
        <w:rPr>
          <w:rFonts w:ascii="Times New Roman"/>
        </w:rPr>
      </w:pPr>
      <w:r>
        <w:rPr>
          <w:rFonts w:ascii="Times New Roman" w:hint="eastAsia"/>
        </w:rPr>
        <w:t>c</w:t>
      </w:r>
      <w:r>
        <w:rPr>
          <w:rFonts w:ascii="Times New Roman" w:hint="eastAsia"/>
        </w:rPr>
        <w:t>）用户名称（内容至少应包括购买者姓名、通讯地址、联系电话、产品型号名称、出厂编号、购机时间等，使用时间应作业</w:t>
      </w:r>
      <w:r>
        <w:rPr>
          <w:rFonts w:ascii="Times New Roman" w:hint="eastAsia"/>
        </w:rPr>
        <w:t>1</w:t>
      </w:r>
      <w:r>
        <w:rPr>
          <w:rFonts w:ascii="Times New Roman" w:hint="eastAsia"/>
        </w:rPr>
        <w:t>季以上，或作业亩数不少于</w:t>
      </w:r>
      <w:r>
        <w:rPr>
          <w:rFonts w:ascii="Times New Roman" w:hint="eastAsia"/>
        </w:rPr>
        <w:t>100</w:t>
      </w:r>
      <w:r>
        <w:rPr>
          <w:rFonts w:ascii="Times New Roman" w:hint="eastAsia"/>
        </w:rPr>
        <w:t>亩，数量</w:t>
      </w:r>
      <w:r>
        <w:rPr>
          <w:rFonts w:ascii="Times New Roman"/>
        </w:rPr>
        <w:t>8</w:t>
      </w:r>
      <w:r>
        <w:rPr>
          <w:rFonts w:ascii="Times New Roman" w:hint="eastAsia"/>
        </w:rPr>
        <w:t>户）</w:t>
      </w:r>
    </w:p>
    <w:p w:rsidR="00463D3F" w:rsidRDefault="0015748D" w:rsidP="00D833F3">
      <w:pPr>
        <w:pStyle w:val="af2"/>
        <w:numPr>
          <w:ilvl w:val="0"/>
          <w:numId w:val="0"/>
        </w:numPr>
        <w:tabs>
          <w:tab w:val="left" w:pos="0"/>
          <w:tab w:val="left" w:pos="748"/>
          <w:tab w:val="left" w:pos="1140"/>
        </w:tabs>
        <w:ind w:leftChars="208" w:left="748" w:hangingChars="148" w:hanging="311"/>
        <w:rPr>
          <w:rFonts w:ascii="Times New Roman"/>
        </w:rPr>
      </w:pPr>
      <w:r>
        <w:rPr>
          <w:rFonts w:ascii="Times New Roman" w:hint="eastAsia"/>
        </w:rPr>
        <w:t>d</w:t>
      </w:r>
      <w:r>
        <w:rPr>
          <w:rFonts w:ascii="Times New Roman"/>
        </w:rPr>
        <w:t>）配套发动机</w:t>
      </w:r>
      <w:r>
        <w:rPr>
          <w:rFonts w:ascii="Times New Roman" w:hint="eastAsia"/>
        </w:rPr>
        <w:t>（自走式或自带发动机的桑枝条收获）</w:t>
      </w:r>
      <w:r>
        <w:rPr>
          <w:rFonts w:ascii="Times New Roman"/>
        </w:rPr>
        <w:t>符合国家环保部门相关要求的排气污染物检验报告复印件</w:t>
      </w:r>
      <w:r>
        <w:rPr>
          <w:rFonts w:ascii="Times New Roman"/>
          <w:szCs w:val="21"/>
        </w:rPr>
        <w:t>或环保信息社会公开文件复印件</w:t>
      </w:r>
      <w:r>
        <w:rPr>
          <w:rFonts w:ascii="Times New Roman"/>
        </w:rPr>
        <w:t>。</w:t>
      </w:r>
    </w:p>
    <w:p w:rsidR="00463D3F" w:rsidRDefault="0015748D" w:rsidP="00D833F3">
      <w:pPr>
        <w:pStyle w:val="afff2"/>
        <w:ind w:firstLine="420"/>
        <w:rPr>
          <w:rFonts w:ascii="Times New Roman"/>
          <w:szCs w:val="21"/>
        </w:rPr>
      </w:pPr>
      <w:r>
        <w:rPr>
          <w:rFonts w:ascii="Times New Roman"/>
        </w:rPr>
        <w:t>以上材料</w:t>
      </w:r>
      <w:r>
        <w:rPr>
          <w:rFonts w:ascii="Times New Roman"/>
          <w:szCs w:val="21"/>
        </w:rPr>
        <w:t>需加盖</w:t>
      </w:r>
      <w:r>
        <w:rPr>
          <w:rFonts w:ascii="Times New Roman" w:hint="eastAsia"/>
          <w:szCs w:val="21"/>
        </w:rPr>
        <w:t>制造商</w:t>
      </w:r>
      <w:r>
        <w:rPr>
          <w:rFonts w:ascii="Times New Roman"/>
          <w:szCs w:val="21"/>
        </w:rPr>
        <w:t>公章。涵盖机型提供</w:t>
      </w:r>
      <w:r>
        <w:rPr>
          <w:rFonts w:ascii="Times New Roman"/>
          <w:szCs w:val="21"/>
        </w:rPr>
        <w:t>a</w:t>
      </w:r>
      <w:r>
        <w:rPr>
          <w:rFonts w:ascii="Times New Roman"/>
          <w:szCs w:val="21"/>
        </w:rPr>
        <w:t>）、</w:t>
      </w:r>
      <w:r>
        <w:rPr>
          <w:rFonts w:ascii="Times New Roman"/>
          <w:szCs w:val="21"/>
        </w:rPr>
        <w:t>b</w:t>
      </w:r>
      <w:r>
        <w:rPr>
          <w:rFonts w:ascii="Times New Roman"/>
          <w:szCs w:val="21"/>
        </w:rPr>
        <w:t>）、</w:t>
      </w:r>
      <w:r>
        <w:rPr>
          <w:rFonts w:ascii="Times New Roman" w:hint="eastAsia"/>
          <w:szCs w:val="21"/>
        </w:rPr>
        <w:t>d</w:t>
      </w:r>
      <w:r>
        <w:rPr>
          <w:rFonts w:ascii="Times New Roman"/>
          <w:szCs w:val="21"/>
        </w:rPr>
        <w:t>）项材料。</w:t>
      </w:r>
      <w:bookmarkStart w:id="141" w:name="_Toc447895581"/>
      <w:bookmarkStart w:id="142" w:name="_Toc447991580"/>
      <w:bookmarkStart w:id="143" w:name="_Toc386036700"/>
      <w:bookmarkStart w:id="144" w:name="_Toc447872049"/>
      <w:bookmarkStart w:id="145" w:name="_Toc447895031"/>
      <w:bookmarkStart w:id="146" w:name="_Toc447895580"/>
      <w:bookmarkStart w:id="147" w:name="_Toc447991579"/>
      <w:bookmarkStart w:id="148" w:name="_Toc447872050"/>
      <w:bookmarkStart w:id="149" w:name="_Toc447895032"/>
      <w:bookmarkEnd w:id="141"/>
      <w:bookmarkEnd w:id="142"/>
      <w:bookmarkEnd w:id="143"/>
      <w:bookmarkEnd w:id="144"/>
      <w:bookmarkEnd w:id="145"/>
      <w:bookmarkEnd w:id="146"/>
      <w:bookmarkEnd w:id="147"/>
      <w:bookmarkEnd w:id="148"/>
      <w:bookmarkEnd w:id="149"/>
    </w:p>
    <w:p w:rsidR="00463D3F" w:rsidRDefault="0015748D">
      <w:pPr>
        <w:pStyle w:val="2"/>
        <w:rPr>
          <w:rFonts w:ascii="黑体"/>
          <w:b w:val="0"/>
          <w:bCs w:val="0"/>
          <w:sz w:val="21"/>
          <w:szCs w:val="21"/>
        </w:rPr>
      </w:pPr>
      <w:bookmarkStart w:id="150" w:name="_Toc36390555"/>
      <w:bookmarkStart w:id="151" w:name="_Toc171480826"/>
      <w:bookmarkStart w:id="152" w:name="_Toc42057744"/>
      <w:bookmarkStart w:id="153" w:name="_Toc42057780"/>
      <w:bookmarkStart w:id="154" w:name="_Toc42057800"/>
      <w:r>
        <w:rPr>
          <w:rFonts w:ascii="黑体" w:hint="eastAsia"/>
          <w:b w:val="0"/>
          <w:bCs w:val="0"/>
          <w:sz w:val="21"/>
          <w:szCs w:val="21"/>
        </w:rPr>
        <w:lastRenderedPageBreak/>
        <w:t xml:space="preserve">4.2 </w:t>
      </w:r>
      <w:r>
        <w:rPr>
          <w:rFonts w:ascii="黑体" w:hint="eastAsia"/>
          <w:b w:val="0"/>
          <w:bCs w:val="0"/>
          <w:sz w:val="21"/>
          <w:szCs w:val="21"/>
        </w:rPr>
        <w:t xml:space="preserve"> </w:t>
      </w:r>
      <w:r>
        <w:rPr>
          <w:rFonts w:ascii="黑体" w:hint="eastAsia"/>
          <w:b w:val="0"/>
          <w:bCs w:val="0"/>
          <w:sz w:val="21"/>
          <w:szCs w:val="21"/>
        </w:rPr>
        <w:t>样机</w:t>
      </w:r>
      <w:bookmarkEnd w:id="138"/>
      <w:bookmarkEnd w:id="139"/>
      <w:r>
        <w:rPr>
          <w:rFonts w:ascii="黑体" w:hint="eastAsia"/>
          <w:b w:val="0"/>
          <w:bCs w:val="0"/>
          <w:sz w:val="21"/>
          <w:szCs w:val="21"/>
        </w:rPr>
        <w:t>确定</w:t>
      </w:r>
      <w:bookmarkEnd w:id="150"/>
      <w:bookmarkEnd w:id="151"/>
      <w:bookmarkEnd w:id="152"/>
      <w:bookmarkEnd w:id="153"/>
      <w:bookmarkEnd w:id="154"/>
    </w:p>
    <w:p w:rsidR="00463D3F" w:rsidRDefault="0015748D" w:rsidP="00D833F3">
      <w:pPr>
        <w:pStyle w:val="afff2"/>
        <w:ind w:firstLine="420"/>
        <w:rPr>
          <w:rFonts w:cs="宋体"/>
          <w:szCs w:val="21"/>
        </w:rPr>
      </w:pPr>
      <w:r>
        <w:rPr>
          <w:rFonts w:cs="宋体" w:hint="eastAsia"/>
          <w:szCs w:val="21"/>
        </w:rPr>
        <w:t>样机由制造商无偿提供</w:t>
      </w:r>
      <w:r>
        <w:rPr>
          <w:rFonts w:cs="宋体" w:hint="eastAsia"/>
          <w:szCs w:val="21"/>
        </w:rPr>
        <w:t>12</w:t>
      </w:r>
      <w:r>
        <w:rPr>
          <w:rFonts w:cs="宋体" w:hint="eastAsia"/>
          <w:szCs w:val="21"/>
        </w:rPr>
        <w:t>个月以内生产的合格产品，数量为</w:t>
      </w:r>
      <w:r>
        <w:rPr>
          <w:rFonts w:cs="宋体" w:hint="eastAsia"/>
          <w:szCs w:val="21"/>
        </w:rPr>
        <w:t>1</w:t>
      </w:r>
      <w:r>
        <w:rPr>
          <w:rFonts w:cs="宋体" w:hint="eastAsia"/>
          <w:szCs w:val="21"/>
        </w:rPr>
        <w:t>台，用于鉴定。样机由制造商在规定的时间送达指定地点，由鉴定</w:t>
      </w:r>
      <w:proofErr w:type="gramStart"/>
      <w:r>
        <w:rPr>
          <w:rFonts w:cs="宋体" w:hint="eastAsia"/>
          <w:szCs w:val="21"/>
        </w:rPr>
        <w:t>人员验样并</w:t>
      </w:r>
      <w:proofErr w:type="gramEnd"/>
      <w:r>
        <w:rPr>
          <w:rFonts w:cs="宋体" w:hint="eastAsia"/>
          <w:szCs w:val="21"/>
        </w:rPr>
        <w:t>经制造商确认后，方可进行鉴定。</w:t>
      </w:r>
      <w:r>
        <w:rPr>
          <w:rFonts w:hint="eastAsia"/>
        </w:rPr>
        <w:t>试验鉴定完成且制造商对鉴定结果无异议时，样机由制造商自行处理。</w:t>
      </w:r>
    </w:p>
    <w:p w:rsidR="00463D3F" w:rsidRDefault="0015748D" w:rsidP="00D833F3">
      <w:pPr>
        <w:pStyle w:val="afff2"/>
        <w:ind w:firstLine="420"/>
        <w:rPr>
          <w:rFonts w:ascii="Times New Roman"/>
          <w:szCs w:val="21"/>
        </w:rPr>
      </w:pPr>
      <w:r>
        <w:rPr>
          <w:rFonts w:ascii="Times New Roman"/>
        </w:rPr>
        <w:t>当存在机型涵盖和</w:t>
      </w:r>
      <w:r>
        <w:rPr>
          <w:rFonts w:ascii="Times New Roman" w:hint="eastAsia"/>
        </w:rPr>
        <w:t>多种</w:t>
      </w:r>
      <w:r>
        <w:rPr>
          <w:rFonts w:ascii="Times New Roman"/>
        </w:rPr>
        <w:t>部件选配情况时，</w:t>
      </w:r>
      <w:r>
        <w:rPr>
          <w:rFonts w:hint="eastAsia"/>
        </w:rPr>
        <w:t>每种被涵盖机型和选配机型由制造商各提供样机</w:t>
      </w:r>
      <w:r>
        <w:t>1</w:t>
      </w:r>
      <w:r>
        <w:rPr>
          <w:rFonts w:hint="eastAsia"/>
        </w:rPr>
        <w:t>台，用于一致性检查和部分项目检测。试验鉴定完成且制造商对鉴定结果无异议时，样机由制造商自行处理。</w:t>
      </w:r>
    </w:p>
    <w:p w:rsidR="00463D3F" w:rsidRDefault="0015748D">
      <w:pPr>
        <w:pStyle w:val="2"/>
        <w:rPr>
          <w:rFonts w:ascii="黑体"/>
          <w:b w:val="0"/>
          <w:bCs w:val="0"/>
          <w:sz w:val="21"/>
          <w:szCs w:val="21"/>
        </w:rPr>
      </w:pPr>
      <w:bookmarkStart w:id="155" w:name="_Toc447991582"/>
      <w:bookmarkStart w:id="156" w:name="_Toc447872052"/>
      <w:bookmarkStart w:id="157" w:name="_Toc447895034"/>
      <w:bookmarkStart w:id="158" w:name="_Toc447895583"/>
      <w:bookmarkStart w:id="159" w:name="_Toc447991583"/>
      <w:bookmarkStart w:id="160" w:name="_Toc447872063"/>
      <w:bookmarkStart w:id="161" w:name="_Toc447895045"/>
      <w:bookmarkStart w:id="162" w:name="_Toc447895594"/>
      <w:bookmarkStart w:id="163" w:name="_Toc447991594"/>
      <w:bookmarkStart w:id="164" w:name="_Toc447872068"/>
      <w:bookmarkStart w:id="165" w:name="_Toc447895050"/>
      <w:bookmarkStart w:id="166" w:name="_Toc447895599"/>
      <w:bookmarkStart w:id="167" w:name="_Toc447991599"/>
      <w:bookmarkStart w:id="168" w:name="_Toc447872078"/>
      <w:bookmarkStart w:id="169" w:name="_Toc447895060"/>
      <w:bookmarkStart w:id="170" w:name="_Toc447895609"/>
      <w:bookmarkStart w:id="171" w:name="_Toc447991609"/>
      <w:bookmarkStart w:id="172" w:name="_Toc447872083"/>
      <w:bookmarkStart w:id="173" w:name="_Toc447895065"/>
      <w:bookmarkStart w:id="174" w:name="_Toc447895614"/>
      <w:bookmarkStart w:id="175" w:name="_Toc447991614"/>
      <w:bookmarkStart w:id="176" w:name="_Toc440637848"/>
      <w:bookmarkStart w:id="177" w:name="_Toc36390556"/>
      <w:bookmarkStart w:id="178" w:name="_Toc171480827"/>
      <w:bookmarkStart w:id="179" w:name="_Toc42057745"/>
      <w:bookmarkStart w:id="180" w:name="_Toc42057781"/>
      <w:bookmarkStart w:id="181" w:name="_Toc42057801"/>
      <w:bookmarkStart w:id="182" w:name="_Toc145083673"/>
      <w:bookmarkEnd w:id="140"/>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Pr>
          <w:rFonts w:ascii="黑体" w:hint="eastAsia"/>
          <w:b w:val="0"/>
          <w:bCs w:val="0"/>
          <w:sz w:val="21"/>
          <w:szCs w:val="21"/>
        </w:rPr>
        <w:t xml:space="preserve">4.3  </w:t>
      </w:r>
      <w:r>
        <w:rPr>
          <w:rFonts w:ascii="黑体" w:hint="eastAsia"/>
          <w:b w:val="0"/>
          <w:bCs w:val="0"/>
          <w:sz w:val="21"/>
          <w:szCs w:val="21"/>
        </w:rPr>
        <w:t>机型</w:t>
      </w:r>
      <w:bookmarkEnd w:id="176"/>
      <w:r>
        <w:rPr>
          <w:rFonts w:ascii="黑体" w:hint="eastAsia"/>
          <w:b w:val="0"/>
          <w:bCs w:val="0"/>
          <w:sz w:val="21"/>
          <w:szCs w:val="21"/>
        </w:rPr>
        <w:t>涵盖</w:t>
      </w:r>
      <w:bookmarkEnd w:id="177"/>
      <w:bookmarkEnd w:id="178"/>
      <w:bookmarkEnd w:id="179"/>
      <w:bookmarkEnd w:id="180"/>
      <w:bookmarkEnd w:id="181"/>
    </w:p>
    <w:p w:rsidR="00463D3F" w:rsidRDefault="0015748D">
      <w:pPr>
        <w:rPr>
          <w:rStyle w:val="CharCharCharChar"/>
          <w:sz w:val="21"/>
        </w:rPr>
      </w:pPr>
      <w:bookmarkStart w:id="183" w:name="_Toc36393391"/>
      <w:bookmarkStart w:id="184" w:name="_Toc36803911"/>
      <w:bookmarkStart w:id="185" w:name="_Toc78616883"/>
      <w:bookmarkStart w:id="186" w:name="_Toc36390557"/>
      <w:bookmarkStart w:id="187" w:name="_Toc36392562"/>
      <w:bookmarkStart w:id="188" w:name="_Toc36392717"/>
      <w:r>
        <w:rPr>
          <w:rStyle w:val="CharCharCharChar"/>
          <w:rFonts w:ascii="黑体" w:hint="eastAsia"/>
          <w:sz w:val="21"/>
        </w:rPr>
        <w:t>4.3.1</w:t>
      </w:r>
      <w:r>
        <w:rPr>
          <w:rStyle w:val="CharCharCharChar"/>
          <w:sz w:val="21"/>
        </w:rPr>
        <w:t xml:space="preserve"> </w:t>
      </w:r>
      <w:r>
        <w:rPr>
          <w:rStyle w:val="CharCharCharChar"/>
          <w:sz w:val="21"/>
        </w:rPr>
        <w:t>机型涵盖条件</w:t>
      </w:r>
      <w:bookmarkEnd w:id="183"/>
      <w:bookmarkEnd w:id="184"/>
      <w:bookmarkEnd w:id="185"/>
      <w:bookmarkEnd w:id="186"/>
      <w:bookmarkEnd w:id="187"/>
      <w:bookmarkEnd w:id="188"/>
    </w:p>
    <w:p w:rsidR="00463D3F" w:rsidRDefault="0015748D" w:rsidP="00D833F3">
      <w:pPr>
        <w:pStyle w:val="afff2"/>
        <w:ind w:firstLine="420"/>
        <w:rPr>
          <w:rFonts w:cs="宋体"/>
          <w:szCs w:val="21"/>
        </w:rPr>
      </w:pPr>
      <w:r>
        <w:rPr>
          <w:rFonts w:cs="宋体" w:hint="eastAsia"/>
          <w:szCs w:val="21"/>
        </w:rPr>
        <w:t>对整机结构布局相似、配置或</w:t>
      </w:r>
      <w:r>
        <w:rPr>
          <w:rFonts w:hint="eastAsia"/>
        </w:rPr>
        <w:t>参数</w:t>
      </w:r>
      <w:r>
        <w:rPr>
          <w:rFonts w:cs="宋体" w:hint="eastAsia"/>
          <w:szCs w:val="21"/>
        </w:rPr>
        <w:t>有变化，符合下列一项或多项条</w:t>
      </w:r>
      <w:r>
        <w:rPr>
          <w:rFonts w:cs="宋体" w:hint="eastAsia"/>
          <w:szCs w:val="21"/>
        </w:rPr>
        <w:t>件的，可以进行涵盖：</w:t>
      </w:r>
      <w:r>
        <w:rPr>
          <w:rFonts w:cs="宋体"/>
          <w:szCs w:val="21"/>
        </w:rPr>
        <w:t xml:space="preserve"> </w:t>
      </w:r>
    </w:p>
    <w:p w:rsidR="00463D3F" w:rsidRDefault="0015748D" w:rsidP="00D833F3">
      <w:pPr>
        <w:pStyle w:val="afff2"/>
        <w:ind w:leftChars="199" w:left="729" w:hangingChars="148" w:hanging="311"/>
        <w:rPr>
          <w:rFonts w:cs="宋体"/>
          <w:szCs w:val="21"/>
        </w:rPr>
      </w:pPr>
      <w:r>
        <w:rPr>
          <w:rFonts w:cs="宋体"/>
          <w:szCs w:val="21"/>
        </w:rPr>
        <w:t>a</w:t>
      </w:r>
      <w:r>
        <w:rPr>
          <w:rFonts w:cs="宋体" w:hint="eastAsia"/>
          <w:szCs w:val="21"/>
        </w:rPr>
        <w:t>）驾驶室配置（封闭驾驶室、普通驾驶室、简易驾驶室、无驾驶室）可以进行涵盖，高配置机型可以</w:t>
      </w:r>
      <w:proofErr w:type="gramStart"/>
      <w:r>
        <w:rPr>
          <w:rFonts w:cs="宋体" w:hint="eastAsia"/>
          <w:szCs w:val="21"/>
        </w:rPr>
        <w:t>涵盖低</w:t>
      </w:r>
      <w:proofErr w:type="gramEnd"/>
      <w:r>
        <w:rPr>
          <w:rFonts w:cs="宋体" w:hint="eastAsia"/>
          <w:szCs w:val="21"/>
        </w:rPr>
        <w:t>配置机型，带驾驶室的机型可以涵盖不带驾驶室的机型。</w:t>
      </w:r>
      <w:r>
        <w:rPr>
          <w:rFonts w:cs="宋体"/>
          <w:szCs w:val="21"/>
        </w:rPr>
        <w:t xml:space="preserve"> </w:t>
      </w:r>
    </w:p>
    <w:p w:rsidR="00463D3F" w:rsidRDefault="0015748D" w:rsidP="00D833F3">
      <w:pPr>
        <w:pStyle w:val="afff2"/>
        <w:ind w:leftChars="199" w:left="729" w:hangingChars="148" w:hanging="311"/>
        <w:rPr>
          <w:rFonts w:cs="宋体"/>
          <w:szCs w:val="21"/>
        </w:rPr>
      </w:pPr>
      <w:r>
        <w:rPr>
          <w:rFonts w:cs="宋体"/>
          <w:szCs w:val="21"/>
        </w:rPr>
        <w:t>b</w:t>
      </w:r>
      <w:r>
        <w:rPr>
          <w:rFonts w:cs="宋体" w:hint="eastAsia"/>
          <w:szCs w:val="21"/>
        </w:rPr>
        <w:t>）四轮驱动机型可以</w:t>
      </w:r>
      <w:r>
        <w:rPr>
          <w:rFonts w:ascii="Times New Roman" w:hint="eastAsia"/>
        </w:rPr>
        <w:t>涵盖</w:t>
      </w:r>
      <w:r>
        <w:rPr>
          <w:rFonts w:cs="宋体" w:hint="eastAsia"/>
          <w:szCs w:val="21"/>
        </w:rPr>
        <w:t>两轮驱动机型。</w:t>
      </w:r>
      <w:r>
        <w:rPr>
          <w:rFonts w:cs="宋体"/>
          <w:szCs w:val="21"/>
        </w:rPr>
        <w:t xml:space="preserve"> </w:t>
      </w:r>
    </w:p>
    <w:p w:rsidR="00463D3F" w:rsidRDefault="0015748D" w:rsidP="00D833F3">
      <w:pPr>
        <w:pStyle w:val="afff2"/>
        <w:ind w:leftChars="199" w:left="729" w:hangingChars="148" w:hanging="311"/>
      </w:pPr>
      <w:r>
        <w:t>c</w:t>
      </w:r>
      <w:r>
        <w:rPr>
          <w:rFonts w:hint="eastAsia"/>
        </w:rPr>
        <w:t>）同时配置桑枝切碎回收机构和桑枝切碎还田机构的机型可以涵盖在相同位置单独配置一种机构的机型。</w:t>
      </w:r>
    </w:p>
    <w:p w:rsidR="00463D3F" w:rsidRDefault="0015748D">
      <w:pPr>
        <w:pStyle w:val="afff2"/>
        <w:ind w:firstLineChars="0" w:firstLine="0"/>
        <w:rPr>
          <w:rStyle w:val="CharCharCharChar"/>
          <w:rFonts w:ascii="Times New Roman"/>
          <w:sz w:val="21"/>
          <w:szCs w:val="24"/>
        </w:rPr>
      </w:pPr>
      <w:r>
        <w:rPr>
          <w:rStyle w:val="CharCharCharChar"/>
          <w:rFonts w:ascii="黑体" w:hint="eastAsia"/>
          <w:sz w:val="21"/>
          <w:szCs w:val="24"/>
        </w:rPr>
        <w:t xml:space="preserve">4.3.2 </w:t>
      </w:r>
      <w:r>
        <w:rPr>
          <w:rStyle w:val="CharCharCharChar"/>
          <w:rFonts w:ascii="黑体" w:hint="eastAsia"/>
          <w:sz w:val="21"/>
          <w:szCs w:val="24"/>
        </w:rPr>
        <w:t>机</w:t>
      </w:r>
      <w:r>
        <w:rPr>
          <w:rStyle w:val="CharCharCharChar"/>
          <w:rFonts w:ascii="Times New Roman" w:hint="eastAsia"/>
          <w:sz w:val="21"/>
          <w:szCs w:val="24"/>
        </w:rPr>
        <w:t>型涵盖考核内容和要求</w:t>
      </w:r>
    </w:p>
    <w:p w:rsidR="00463D3F" w:rsidRDefault="0015748D" w:rsidP="00D833F3">
      <w:pPr>
        <w:pStyle w:val="afff2"/>
        <w:ind w:firstLine="420"/>
        <w:rPr>
          <w:rFonts w:ascii="Times New Roman"/>
        </w:rPr>
      </w:pPr>
      <w:r>
        <w:rPr>
          <w:rFonts w:hint="eastAsia"/>
        </w:rPr>
        <w:t>依据被涵盖机型的产品规格表，对样机按</w:t>
      </w:r>
      <w:r>
        <w:rPr>
          <w:rFonts w:hint="eastAsia"/>
        </w:rPr>
        <w:t>5</w:t>
      </w:r>
      <w:r>
        <w:t>.1</w:t>
      </w:r>
      <w:r>
        <w:rPr>
          <w:rFonts w:hint="eastAsia"/>
        </w:rPr>
        <w:t>进行</w:t>
      </w:r>
      <w:r>
        <w:rPr>
          <w:rFonts w:ascii="Times New Roman" w:hint="eastAsia"/>
          <w:szCs w:val="24"/>
        </w:rPr>
        <w:t>一致性检查</w:t>
      </w:r>
      <w:r>
        <w:rPr>
          <w:rFonts w:hint="eastAsia"/>
        </w:rPr>
        <w:t>，</w:t>
      </w:r>
      <w:r>
        <w:rPr>
          <w:rFonts w:hint="eastAsia"/>
        </w:rPr>
        <w:t>4</w:t>
      </w:r>
      <w:r>
        <w:t>.</w:t>
      </w:r>
      <w:r>
        <w:rPr>
          <w:rFonts w:hint="eastAsia"/>
        </w:rPr>
        <w:t>3</w:t>
      </w:r>
      <w:r>
        <w:t>.1</w:t>
      </w:r>
      <w:r>
        <w:rPr>
          <w:rFonts w:hint="eastAsia"/>
        </w:rPr>
        <w:t>中</w:t>
      </w:r>
      <w:r>
        <w:t>a</w:t>
      </w:r>
      <w:r>
        <w:rPr>
          <w:rFonts w:hint="eastAsia"/>
        </w:rPr>
        <w:t>）情形被涵盖机型按</w:t>
      </w:r>
      <w:r>
        <w:rPr>
          <w:rFonts w:ascii="Times New Roman" w:hint="eastAsia"/>
          <w:szCs w:val="24"/>
        </w:rPr>
        <w:t>5</w:t>
      </w:r>
      <w:r>
        <w:rPr>
          <w:rFonts w:ascii="Times New Roman"/>
          <w:szCs w:val="24"/>
        </w:rPr>
        <w:t>.</w:t>
      </w:r>
      <w:r>
        <w:rPr>
          <w:rFonts w:ascii="Times New Roman" w:hint="eastAsia"/>
          <w:szCs w:val="24"/>
        </w:rPr>
        <w:t>3</w:t>
      </w:r>
      <w:r>
        <w:rPr>
          <w:rFonts w:ascii="Times New Roman"/>
          <w:szCs w:val="24"/>
        </w:rPr>
        <w:t>.1.2</w:t>
      </w:r>
      <w:r>
        <w:rPr>
          <w:rFonts w:hint="eastAsia"/>
        </w:rPr>
        <w:t>进行噪声性能试验，</w:t>
      </w:r>
      <w:r>
        <w:rPr>
          <w:rFonts w:hint="eastAsia"/>
        </w:rPr>
        <w:t>4</w:t>
      </w:r>
      <w:r>
        <w:t>.</w:t>
      </w:r>
      <w:r>
        <w:rPr>
          <w:rFonts w:hint="eastAsia"/>
        </w:rPr>
        <w:t>3</w:t>
      </w:r>
      <w:r>
        <w:t>.1</w:t>
      </w:r>
      <w:r>
        <w:rPr>
          <w:rFonts w:hint="eastAsia"/>
        </w:rPr>
        <w:t>中</w:t>
      </w:r>
      <w:r>
        <w:t>b</w:t>
      </w:r>
      <w:r>
        <w:rPr>
          <w:rFonts w:hint="eastAsia"/>
        </w:rPr>
        <w:t>）情形被涵盖机型按</w:t>
      </w:r>
      <w:r>
        <w:rPr>
          <w:rFonts w:ascii="Times New Roman" w:hint="eastAsia"/>
          <w:szCs w:val="24"/>
        </w:rPr>
        <w:t>5</w:t>
      </w:r>
      <w:r>
        <w:rPr>
          <w:rFonts w:ascii="Times New Roman"/>
          <w:szCs w:val="24"/>
        </w:rPr>
        <w:t>.</w:t>
      </w:r>
      <w:r>
        <w:rPr>
          <w:rFonts w:ascii="Times New Roman" w:hint="eastAsia"/>
          <w:szCs w:val="24"/>
        </w:rPr>
        <w:t>3</w:t>
      </w:r>
      <w:r>
        <w:rPr>
          <w:rFonts w:ascii="Times New Roman"/>
          <w:szCs w:val="24"/>
        </w:rPr>
        <w:t>.1.1</w:t>
      </w:r>
      <w:r>
        <w:rPr>
          <w:rFonts w:hint="eastAsia"/>
        </w:rPr>
        <w:t>进行制动性能试验，符合要求的予以涵盖。</w:t>
      </w:r>
    </w:p>
    <w:p w:rsidR="00463D3F" w:rsidRDefault="0015748D">
      <w:pPr>
        <w:pStyle w:val="2"/>
        <w:rPr>
          <w:b w:val="0"/>
          <w:bCs w:val="0"/>
          <w:sz w:val="21"/>
          <w:szCs w:val="21"/>
        </w:rPr>
      </w:pPr>
      <w:bookmarkStart w:id="189" w:name="_Toc42057746"/>
      <w:bookmarkStart w:id="190" w:name="_Toc42057782"/>
      <w:bookmarkStart w:id="191" w:name="_Toc42057802"/>
      <w:r>
        <w:rPr>
          <w:rFonts w:ascii="黑体" w:hint="eastAsia"/>
          <w:b w:val="0"/>
          <w:bCs w:val="0"/>
          <w:sz w:val="21"/>
          <w:szCs w:val="21"/>
        </w:rPr>
        <w:t xml:space="preserve">4.4  </w:t>
      </w:r>
      <w:r>
        <w:rPr>
          <w:rFonts w:hint="eastAsia"/>
          <w:b w:val="0"/>
          <w:bCs w:val="0"/>
          <w:sz w:val="21"/>
          <w:szCs w:val="21"/>
        </w:rPr>
        <w:t>参数准确度及仪器设备</w:t>
      </w:r>
      <w:bookmarkEnd w:id="189"/>
      <w:bookmarkEnd w:id="190"/>
      <w:bookmarkEnd w:id="191"/>
    </w:p>
    <w:p w:rsidR="00463D3F" w:rsidRDefault="0015748D" w:rsidP="00D833F3">
      <w:pPr>
        <w:pStyle w:val="afff2"/>
        <w:ind w:firstLine="420"/>
        <w:rPr>
          <w:rFonts w:ascii="Times New Roman"/>
        </w:rPr>
      </w:pPr>
      <w:r>
        <w:rPr>
          <w:rFonts w:ascii="Times New Roman" w:hint="eastAsia"/>
        </w:rPr>
        <w:t>被测参数的准确度要求见表</w:t>
      </w:r>
      <w:r>
        <w:rPr>
          <w:rFonts w:ascii="Times New Roman"/>
        </w:rPr>
        <w:t>1</w:t>
      </w:r>
      <w:r>
        <w:rPr>
          <w:rFonts w:ascii="Times New Roman" w:hint="eastAsia"/>
        </w:rPr>
        <w:t>。选用仪器设备的量程和准确度应与表</w:t>
      </w:r>
      <w:r>
        <w:rPr>
          <w:rFonts w:ascii="Times New Roman"/>
        </w:rPr>
        <w:t>1</w:t>
      </w:r>
      <w:r>
        <w:rPr>
          <w:rFonts w:ascii="Times New Roman" w:hint="eastAsia"/>
        </w:rPr>
        <w:t>的要求相匹配。试验用仪器设备应经过计量检定或校准且在有效期内。</w:t>
      </w:r>
      <w:r>
        <w:rPr>
          <w:rFonts w:asci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2477"/>
        <w:gridCol w:w="2511"/>
        <w:gridCol w:w="2350"/>
      </w:tblGrid>
      <w:tr w:rsidR="00463D3F">
        <w:trPr>
          <w:trHeight w:val="506"/>
          <w:jc w:val="center"/>
        </w:trPr>
        <w:tc>
          <w:tcPr>
            <w:tcW w:w="8271" w:type="dxa"/>
            <w:gridSpan w:val="4"/>
            <w:tcBorders>
              <w:top w:val="nil"/>
              <w:left w:val="nil"/>
              <w:right w:val="nil"/>
              <w:tl2br w:val="nil"/>
              <w:tr2bl w:val="nil"/>
            </w:tcBorders>
            <w:vAlign w:val="center"/>
          </w:tcPr>
          <w:p w:rsidR="00463D3F" w:rsidRDefault="0015748D">
            <w:pPr>
              <w:pStyle w:val="a6"/>
              <w:tabs>
                <w:tab w:val="clear" w:pos="463"/>
                <w:tab w:val="left" w:pos="0"/>
              </w:tabs>
              <w:ind w:left="0"/>
            </w:pPr>
            <w:r>
              <w:rPr>
                <w:rFonts w:hint="eastAsia"/>
              </w:rPr>
              <w:t>被测参数准确度要求</w:t>
            </w:r>
          </w:p>
        </w:tc>
      </w:tr>
      <w:tr w:rsidR="00463D3F">
        <w:trPr>
          <w:trHeight w:val="345"/>
          <w:jc w:val="center"/>
        </w:trPr>
        <w:tc>
          <w:tcPr>
            <w:tcW w:w="933"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序号</w:t>
            </w:r>
          </w:p>
        </w:tc>
        <w:tc>
          <w:tcPr>
            <w:tcW w:w="2477"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被测参数名称</w:t>
            </w:r>
          </w:p>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测量范围</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准确度要求</w:t>
            </w:r>
          </w:p>
        </w:tc>
      </w:tr>
      <w:tr w:rsidR="00463D3F">
        <w:trPr>
          <w:trHeight w:val="346"/>
          <w:jc w:val="center"/>
        </w:trPr>
        <w:tc>
          <w:tcPr>
            <w:tcW w:w="933" w:type="dxa"/>
            <w:vMerge w:val="restart"/>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1</w:t>
            </w:r>
          </w:p>
        </w:tc>
        <w:tc>
          <w:tcPr>
            <w:tcW w:w="2477" w:type="dxa"/>
            <w:vMerge w:val="restart"/>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长度</w:t>
            </w:r>
          </w:p>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0 m</w:t>
            </w:r>
            <w:r>
              <w:rPr>
                <w:rFonts w:ascii="Times New Roman" w:hint="eastAsia"/>
              </w:rPr>
              <w:t>～</w:t>
            </w:r>
            <w:r>
              <w:rPr>
                <w:rFonts w:ascii="Times New Roman" w:hint="eastAsia"/>
              </w:rPr>
              <w:t>5 m</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Ⅱ级</w:t>
            </w:r>
          </w:p>
        </w:tc>
      </w:tr>
      <w:tr w:rsidR="00463D3F">
        <w:trPr>
          <w:trHeight w:val="345"/>
          <w:jc w:val="center"/>
        </w:trPr>
        <w:tc>
          <w:tcPr>
            <w:tcW w:w="933" w:type="dxa"/>
            <w:vMerge/>
            <w:tcBorders>
              <w:tl2br w:val="nil"/>
              <w:tr2bl w:val="nil"/>
            </w:tcBorders>
            <w:vAlign w:val="center"/>
          </w:tcPr>
          <w:p w:rsidR="00463D3F" w:rsidRDefault="00463D3F"/>
        </w:tc>
        <w:tc>
          <w:tcPr>
            <w:tcW w:w="2477" w:type="dxa"/>
            <w:vMerge/>
            <w:tcBorders>
              <w:tl2br w:val="nil"/>
              <w:tr2bl w:val="nil"/>
            </w:tcBorders>
            <w:vAlign w:val="center"/>
          </w:tcPr>
          <w:p w:rsidR="00463D3F" w:rsidRDefault="00463D3F"/>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sym w:font="Symbol" w:char="F0B3"/>
            </w:r>
            <w:r>
              <w:rPr>
                <w:rFonts w:ascii="Times New Roman" w:hint="eastAsia"/>
              </w:rPr>
              <w:t>5 m</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Ⅱ级</w:t>
            </w:r>
          </w:p>
        </w:tc>
      </w:tr>
      <w:tr w:rsidR="00463D3F">
        <w:trPr>
          <w:trHeight w:val="346"/>
          <w:jc w:val="center"/>
        </w:trPr>
        <w:tc>
          <w:tcPr>
            <w:tcW w:w="933" w:type="dxa"/>
            <w:vMerge/>
            <w:tcBorders>
              <w:tl2br w:val="nil"/>
              <w:tr2bl w:val="nil"/>
            </w:tcBorders>
          </w:tcPr>
          <w:p w:rsidR="00463D3F" w:rsidRDefault="00463D3F"/>
        </w:tc>
        <w:tc>
          <w:tcPr>
            <w:tcW w:w="2477" w:type="dxa"/>
            <w:vMerge/>
            <w:tcBorders>
              <w:tl2br w:val="nil"/>
              <w:tr2bl w:val="nil"/>
            </w:tcBorders>
            <w:vAlign w:val="center"/>
          </w:tcPr>
          <w:p w:rsidR="00463D3F" w:rsidRDefault="00463D3F"/>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0 mm</w:t>
            </w:r>
            <w:r>
              <w:rPr>
                <w:rFonts w:ascii="Times New Roman" w:hint="eastAsia"/>
              </w:rPr>
              <w:t>～</w:t>
            </w:r>
            <w:r>
              <w:rPr>
                <w:rFonts w:ascii="Times New Roman" w:hint="eastAsia"/>
              </w:rPr>
              <w:t>200 mm</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0.01 mm</w:t>
            </w:r>
          </w:p>
        </w:tc>
      </w:tr>
      <w:tr w:rsidR="00463D3F">
        <w:trPr>
          <w:trHeight w:val="346"/>
          <w:jc w:val="center"/>
        </w:trPr>
        <w:tc>
          <w:tcPr>
            <w:tcW w:w="933" w:type="dxa"/>
            <w:tcBorders>
              <w:tl2br w:val="nil"/>
              <w:tr2bl w:val="nil"/>
            </w:tcBorders>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2</w:t>
            </w:r>
          </w:p>
        </w:tc>
        <w:tc>
          <w:tcPr>
            <w:tcW w:w="2477"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噪声</w:t>
            </w:r>
          </w:p>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3</w:t>
            </w:r>
            <w:r>
              <w:rPr>
                <w:rFonts w:ascii="Times New Roman"/>
              </w:rPr>
              <w:t>0</w:t>
            </w:r>
            <w:r>
              <w:rPr>
                <w:rFonts w:ascii="Times New Roman" w:hint="eastAsia"/>
              </w:rPr>
              <w:t xml:space="preserve"> dB(A)</w:t>
            </w:r>
            <w:r>
              <w:rPr>
                <w:rFonts w:ascii="Times New Roman" w:hint="eastAsia"/>
              </w:rPr>
              <w:t>～</w:t>
            </w:r>
            <w:r>
              <w:rPr>
                <w:rFonts w:ascii="Times New Roman" w:hint="eastAsia"/>
              </w:rPr>
              <w:t>1</w:t>
            </w:r>
            <w:r>
              <w:rPr>
                <w:rFonts w:ascii="Times New Roman"/>
              </w:rPr>
              <w:t>4</w:t>
            </w:r>
            <w:r>
              <w:rPr>
                <w:rFonts w:ascii="Times New Roman" w:hint="eastAsia"/>
              </w:rPr>
              <w:t>0 dB(A)</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Ⅰ级</w:t>
            </w:r>
          </w:p>
        </w:tc>
      </w:tr>
      <w:tr w:rsidR="00463D3F">
        <w:trPr>
          <w:trHeight w:val="346"/>
          <w:jc w:val="center"/>
        </w:trPr>
        <w:tc>
          <w:tcPr>
            <w:tcW w:w="933"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3</w:t>
            </w:r>
          </w:p>
        </w:tc>
        <w:tc>
          <w:tcPr>
            <w:tcW w:w="2477"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风速</w:t>
            </w:r>
          </w:p>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0 m/s</w:t>
            </w:r>
            <w:r>
              <w:rPr>
                <w:rFonts w:ascii="Times New Roman" w:hint="eastAsia"/>
              </w:rPr>
              <w:t>～</w:t>
            </w:r>
            <w:r>
              <w:rPr>
                <w:rFonts w:ascii="Times New Roman" w:hint="eastAsia"/>
              </w:rPr>
              <w:t>10 m/s</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3%</w:t>
            </w:r>
          </w:p>
        </w:tc>
      </w:tr>
      <w:tr w:rsidR="00463D3F">
        <w:trPr>
          <w:trHeight w:val="130"/>
          <w:jc w:val="center"/>
        </w:trPr>
        <w:tc>
          <w:tcPr>
            <w:tcW w:w="933" w:type="dxa"/>
            <w:vMerge w:val="restart"/>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4</w:t>
            </w:r>
          </w:p>
        </w:tc>
        <w:tc>
          <w:tcPr>
            <w:tcW w:w="2477" w:type="dxa"/>
            <w:vMerge w:val="restart"/>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质量</w:t>
            </w:r>
          </w:p>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5 kg</w:t>
            </w:r>
            <w:r>
              <w:rPr>
                <w:rFonts w:ascii="Times New Roman" w:hint="eastAsia"/>
              </w:rPr>
              <w:t>～</w:t>
            </w:r>
            <w:r>
              <w:rPr>
                <w:rFonts w:ascii="Times New Roman" w:hint="eastAsia"/>
              </w:rPr>
              <w:t>50 kg</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Ⅲ级</w:t>
            </w:r>
          </w:p>
        </w:tc>
      </w:tr>
      <w:tr w:rsidR="00463D3F">
        <w:trPr>
          <w:trHeight w:val="210"/>
          <w:jc w:val="center"/>
        </w:trPr>
        <w:tc>
          <w:tcPr>
            <w:tcW w:w="933" w:type="dxa"/>
            <w:vMerge/>
            <w:tcBorders>
              <w:tl2br w:val="nil"/>
              <w:tr2bl w:val="nil"/>
            </w:tcBorders>
            <w:vAlign w:val="center"/>
          </w:tcPr>
          <w:p w:rsidR="00463D3F" w:rsidRDefault="00463D3F"/>
        </w:tc>
        <w:tc>
          <w:tcPr>
            <w:tcW w:w="2477" w:type="dxa"/>
            <w:vMerge/>
            <w:tcBorders>
              <w:tl2br w:val="nil"/>
              <w:tr2bl w:val="nil"/>
            </w:tcBorders>
            <w:vAlign w:val="center"/>
          </w:tcPr>
          <w:p w:rsidR="00463D3F" w:rsidRDefault="00463D3F"/>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200 g</w:t>
            </w:r>
            <w:r>
              <w:rPr>
                <w:rFonts w:ascii="Times New Roman" w:hint="eastAsia"/>
              </w:rPr>
              <w:t>～</w:t>
            </w:r>
            <w:r>
              <w:rPr>
                <w:rFonts w:ascii="Times New Roman" w:hint="eastAsia"/>
              </w:rPr>
              <w:t>5000 g</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Ⅲ级</w:t>
            </w:r>
          </w:p>
        </w:tc>
      </w:tr>
      <w:tr w:rsidR="00463D3F">
        <w:trPr>
          <w:trHeight w:val="346"/>
          <w:jc w:val="center"/>
        </w:trPr>
        <w:tc>
          <w:tcPr>
            <w:tcW w:w="933" w:type="dxa"/>
            <w:vMerge/>
            <w:tcBorders>
              <w:tl2br w:val="nil"/>
              <w:tr2bl w:val="nil"/>
            </w:tcBorders>
            <w:vAlign w:val="center"/>
          </w:tcPr>
          <w:p w:rsidR="00463D3F" w:rsidRDefault="00463D3F"/>
        </w:tc>
        <w:tc>
          <w:tcPr>
            <w:tcW w:w="2477" w:type="dxa"/>
            <w:vMerge/>
            <w:tcBorders>
              <w:tl2br w:val="nil"/>
              <w:tr2bl w:val="nil"/>
            </w:tcBorders>
            <w:vAlign w:val="center"/>
          </w:tcPr>
          <w:p w:rsidR="00463D3F" w:rsidRDefault="00463D3F"/>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0 g</w:t>
            </w:r>
            <w:r>
              <w:rPr>
                <w:rFonts w:ascii="Times New Roman" w:hint="eastAsia"/>
              </w:rPr>
              <w:t>～</w:t>
            </w:r>
            <w:r>
              <w:rPr>
                <w:rFonts w:ascii="Times New Roman" w:hint="eastAsia"/>
              </w:rPr>
              <w:t>200 g</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Ⅱ级</w:t>
            </w:r>
          </w:p>
        </w:tc>
      </w:tr>
      <w:tr w:rsidR="00463D3F">
        <w:trPr>
          <w:trHeight w:val="345"/>
          <w:jc w:val="center"/>
        </w:trPr>
        <w:tc>
          <w:tcPr>
            <w:tcW w:w="933"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5</w:t>
            </w:r>
          </w:p>
        </w:tc>
        <w:tc>
          <w:tcPr>
            <w:tcW w:w="2477"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时间</w:t>
            </w:r>
          </w:p>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0 h</w:t>
            </w:r>
            <w:r>
              <w:rPr>
                <w:rFonts w:ascii="Times New Roman" w:hint="eastAsia"/>
              </w:rPr>
              <w:t>～</w:t>
            </w:r>
            <w:r>
              <w:rPr>
                <w:rFonts w:ascii="Times New Roman" w:hint="eastAsia"/>
              </w:rPr>
              <w:t>24 h</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0.5 s/d</w:t>
            </w:r>
          </w:p>
        </w:tc>
      </w:tr>
      <w:tr w:rsidR="00463D3F">
        <w:trPr>
          <w:trHeight w:val="346"/>
          <w:jc w:val="center"/>
        </w:trPr>
        <w:tc>
          <w:tcPr>
            <w:tcW w:w="933"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6</w:t>
            </w:r>
          </w:p>
        </w:tc>
        <w:tc>
          <w:tcPr>
            <w:tcW w:w="2477"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温度</w:t>
            </w:r>
          </w:p>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 xml:space="preserve">0 </w:t>
            </w:r>
            <w:r>
              <w:rPr>
                <w:rFonts w:ascii="Times New Roman" w:hint="eastAsia"/>
                <w:vertAlign w:val="superscript"/>
              </w:rPr>
              <w:t>o</w:t>
            </w:r>
            <w:r>
              <w:rPr>
                <w:rFonts w:ascii="Times New Roman" w:hint="eastAsia"/>
              </w:rPr>
              <w:t>C</w:t>
            </w:r>
            <w:r>
              <w:rPr>
                <w:rFonts w:ascii="Times New Roman" w:hint="eastAsia"/>
              </w:rPr>
              <w:t>～</w:t>
            </w:r>
            <w:r>
              <w:rPr>
                <w:rFonts w:ascii="Times New Roman" w:hint="eastAsia"/>
              </w:rPr>
              <w:t xml:space="preserve">100 </w:t>
            </w:r>
            <w:r>
              <w:rPr>
                <w:rFonts w:ascii="Times New Roman" w:hint="eastAsia"/>
                <w:vertAlign w:val="superscript"/>
              </w:rPr>
              <w:t>o</w:t>
            </w:r>
            <w:r>
              <w:rPr>
                <w:rFonts w:ascii="Times New Roman" w:hint="eastAsia"/>
              </w:rPr>
              <w:t>C</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1.0</w:t>
            </w:r>
            <w:r>
              <w:rPr>
                <w:rFonts w:ascii="Times New Roman" w:hint="eastAsia"/>
              </w:rPr>
              <w:t>℃</w:t>
            </w:r>
          </w:p>
        </w:tc>
      </w:tr>
      <w:tr w:rsidR="00463D3F">
        <w:trPr>
          <w:trHeight w:val="346"/>
          <w:jc w:val="center"/>
        </w:trPr>
        <w:tc>
          <w:tcPr>
            <w:tcW w:w="933"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7</w:t>
            </w:r>
          </w:p>
        </w:tc>
        <w:tc>
          <w:tcPr>
            <w:tcW w:w="2477"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角度</w:t>
            </w:r>
          </w:p>
        </w:tc>
        <w:tc>
          <w:tcPr>
            <w:tcW w:w="2511"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4</w:t>
            </w:r>
            <w:r>
              <w:rPr>
                <w:rFonts w:ascii="Times New Roman" w:hint="eastAsia"/>
              </w:rPr>
              <w:t>×</w:t>
            </w:r>
            <w:r>
              <w:rPr>
                <w:rFonts w:ascii="Times New Roman" w:hint="eastAsia"/>
              </w:rPr>
              <w:t>90</w:t>
            </w:r>
            <w:r>
              <w:rPr>
                <w:rFonts w:ascii="Times New Roman" w:hint="eastAsia"/>
              </w:rPr>
              <w:t>°</w:t>
            </w:r>
          </w:p>
        </w:tc>
        <w:tc>
          <w:tcPr>
            <w:tcW w:w="2350" w:type="dxa"/>
            <w:tcBorders>
              <w:tl2br w:val="nil"/>
              <w:tr2bl w:val="nil"/>
            </w:tcBorders>
            <w:vAlign w:val="center"/>
          </w:tcPr>
          <w:p w:rsidR="00463D3F" w:rsidRDefault="0015748D">
            <w:pPr>
              <w:pStyle w:val="af2"/>
              <w:numPr>
                <w:ilvl w:val="0"/>
                <w:numId w:val="0"/>
              </w:numPr>
              <w:tabs>
                <w:tab w:val="left" w:pos="735"/>
                <w:tab w:val="left" w:pos="1140"/>
              </w:tabs>
              <w:jc w:val="center"/>
              <w:rPr>
                <w:rFonts w:ascii="Times New Roman"/>
              </w:rPr>
            </w:pPr>
            <w:r>
              <w:rPr>
                <w:rFonts w:ascii="Times New Roman" w:hint="eastAsia"/>
              </w:rPr>
              <w:t>0.15</w:t>
            </w:r>
            <w:r>
              <w:rPr>
                <w:rFonts w:ascii="Times New Roman" w:hint="eastAsia"/>
              </w:rPr>
              <w:t>°</w:t>
            </w:r>
          </w:p>
        </w:tc>
      </w:tr>
    </w:tbl>
    <w:p w:rsidR="00463D3F" w:rsidRDefault="0015748D">
      <w:pPr>
        <w:pStyle w:val="2"/>
        <w:rPr>
          <w:rFonts w:ascii="黑体"/>
          <w:sz w:val="21"/>
          <w:szCs w:val="21"/>
        </w:rPr>
      </w:pPr>
      <w:bookmarkStart w:id="192" w:name="_Toc42057747"/>
      <w:bookmarkStart w:id="193" w:name="_Toc42057783"/>
      <w:bookmarkStart w:id="194" w:name="_Toc42057803"/>
      <w:bookmarkStart w:id="195" w:name="_Toc36390559"/>
      <w:bookmarkEnd w:id="182"/>
      <w:r>
        <w:rPr>
          <w:rFonts w:ascii="黑体" w:hint="eastAsia"/>
          <w:sz w:val="21"/>
          <w:szCs w:val="21"/>
        </w:rPr>
        <w:lastRenderedPageBreak/>
        <w:t xml:space="preserve">4.5 </w:t>
      </w:r>
      <w:r>
        <w:rPr>
          <w:rFonts w:ascii="黑体" w:hint="eastAsia"/>
          <w:sz w:val="21"/>
          <w:szCs w:val="21"/>
        </w:rPr>
        <w:t>生产量和销量</w:t>
      </w:r>
      <w:bookmarkEnd w:id="192"/>
      <w:bookmarkEnd w:id="193"/>
      <w:bookmarkEnd w:id="194"/>
    </w:p>
    <w:p w:rsidR="00463D3F" w:rsidRDefault="0015748D" w:rsidP="00D833F3">
      <w:pPr>
        <w:pStyle w:val="afff2"/>
        <w:ind w:firstLine="420"/>
      </w:pPr>
      <w:r>
        <w:rPr>
          <w:rFonts w:ascii="Times New Roman" w:hint="eastAsia"/>
        </w:rPr>
        <w:t>初次申请推广鉴定时，产品的生产量应不少于</w:t>
      </w:r>
      <w:r>
        <w:rPr>
          <w:rFonts w:ascii="Times New Roman" w:hint="eastAsia"/>
        </w:rPr>
        <w:t>10</w:t>
      </w:r>
      <w:r>
        <w:rPr>
          <w:rFonts w:ascii="Times New Roman" w:hint="eastAsia"/>
        </w:rPr>
        <w:t>台，销售量应不少于</w:t>
      </w:r>
      <w:r>
        <w:rPr>
          <w:rFonts w:ascii="Times New Roman"/>
        </w:rPr>
        <w:t>8</w:t>
      </w:r>
      <w:r>
        <w:rPr>
          <w:rFonts w:ascii="Times New Roman" w:hint="eastAsia"/>
        </w:rPr>
        <w:t>台，涵盖产品的产销量不做要求。</w:t>
      </w:r>
    </w:p>
    <w:p w:rsidR="00463D3F" w:rsidRDefault="0015748D">
      <w:pPr>
        <w:pStyle w:val="1"/>
        <w:rPr>
          <w:rFonts w:ascii="黑体" w:eastAsia="黑体"/>
          <w:b w:val="0"/>
          <w:bCs w:val="0"/>
        </w:rPr>
      </w:pPr>
      <w:bookmarkStart w:id="196" w:name="_Toc171480828"/>
      <w:bookmarkStart w:id="197" w:name="_Toc42057748"/>
      <w:bookmarkStart w:id="198" w:name="_Toc42057784"/>
      <w:bookmarkStart w:id="199" w:name="_Toc42057804"/>
      <w:r>
        <w:rPr>
          <w:rFonts w:ascii="黑体" w:eastAsia="黑体" w:hint="eastAsia"/>
          <w:b w:val="0"/>
          <w:bCs w:val="0"/>
        </w:rPr>
        <w:t xml:space="preserve">5  </w:t>
      </w:r>
      <w:r>
        <w:rPr>
          <w:rFonts w:ascii="黑体" w:eastAsia="黑体" w:hint="eastAsia"/>
          <w:b w:val="0"/>
          <w:bCs w:val="0"/>
        </w:rPr>
        <w:t>初次鉴定</w:t>
      </w:r>
      <w:bookmarkEnd w:id="195"/>
      <w:bookmarkEnd w:id="196"/>
      <w:bookmarkEnd w:id="197"/>
      <w:bookmarkEnd w:id="198"/>
      <w:bookmarkEnd w:id="199"/>
    </w:p>
    <w:p w:rsidR="00463D3F" w:rsidRDefault="0015748D">
      <w:pPr>
        <w:pStyle w:val="2"/>
        <w:rPr>
          <w:sz w:val="21"/>
          <w:szCs w:val="21"/>
        </w:rPr>
      </w:pPr>
      <w:bookmarkStart w:id="200" w:name="_Toc36390560"/>
      <w:bookmarkStart w:id="201" w:name="_Toc42057749"/>
      <w:bookmarkStart w:id="202" w:name="_Toc42057785"/>
      <w:bookmarkStart w:id="203" w:name="_Toc42057805"/>
      <w:r>
        <w:rPr>
          <w:rFonts w:ascii="黑体" w:hint="eastAsia"/>
          <w:sz w:val="21"/>
          <w:szCs w:val="21"/>
        </w:rPr>
        <w:t xml:space="preserve">5.1  </w:t>
      </w:r>
      <w:r>
        <w:rPr>
          <w:rFonts w:ascii="黑体" w:hint="eastAsia"/>
          <w:sz w:val="21"/>
          <w:szCs w:val="21"/>
        </w:rPr>
        <w:t>一</w:t>
      </w:r>
      <w:r>
        <w:rPr>
          <w:sz w:val="21"/>
          <w:szCs w:val="21"/>
        </w:rPr>
        <w:t>致性检查</w:t>
      </w:r>
      <w:bookmarkEnd w:id="200"/>
      <w:bookmarkEnd w:id="201"/>
      <w:bookmarkEnd w:id="202"/>
      <w:bookmarkEnd w:id="203"/>
    </w:p>
    <w:p w:rsidR="00463D3F" w:rsidRDefault="0015748D">
      <w:pPr>
        <w:rPr>
          <w:rFonts w:ascii="黑体" w:eastAsia="黑体"/>
        </w:rPr>
      </w:pPr>
      <w:r>
        <w:rPr>
          <w:rFonts w:ascii="黑体" w:eastAsia="黑体" w:hint="eastAsia"/>
        </w:rPr>
        <w:t xml:space="preserve">5.1.1  </w:t>
      </w:r>
      <w:r>
        <w:rPr>
          <w:rFonts w:ascii="黑体" w:eastAsia="黑体" w:hint="eastAsia"/>
        </w:rPr>
        <w:t>检查内容和方法</w:t>
      </w:r>
    </w:p>
    <w:p w:rsidR="00463D3F" w:rsidRDefault="0015748D" w:rsidP="00D833F3">
      <w:pPr>
        <w:pStyle w:val="afff2"/>
        <w:ind w:firstLine="420"/>
        <w:rPr>
          <w:rFonts w:ascii="Times New Roman"/>
        </w:rPr>
      </w:pPr>
      <w:r>
        <w:rPr>
          <w:rFonts w:ascii="Times New Roman"/>
        </w:rPr>
        <w:t>一致性检查的项目、允许变化的限制范围及检查方法见表</w:t>
      </w:r>
      <w:r>
        <w:rPr>
          <w:rFonts w:ascii="Times New Roman" w:hint="eastAsia"/>
        </w:rPr>
        <w:t>2</w:t>
      </w:r>
      <w:r>
        <w:rPr>
          <w:rFonts w:ascii="Times New Roman"/>
        </w:rPr>
        <w:t>。</w:t>
      </w:r>
      <w:r>
        <w:rPr>
          <w:rFonts w:cs="宋体" w:hint="eastAsia"/>
          <w:szCs w:val="21"/>
        </w:rPr>
        <w:t>制造商</w:t>
      </w:r>
      <w:r>
        <w:rPr>
          <w:rFonts w:ascii="Times New Roman"/>
        </w:rPr>
        <w:t>填报的产品规格表的设计值应与其提供的产品执行标准、产品使用说明书所描述的产品技术规格相一致。对照产品规格表的设计值对样机的相应项目进行一致性检查。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
        <w:gridCol w:w="2138"/>
        <w:gridCol w:w="1417"/>
        <w:gridCol w:w="1134"/>
        <w:gridCol w:w="1134"/>
        <w:gridCol w:w="1134"/>
        <w:gridCol w:w="1074"/>
      </w:tblGrid>
      <w:tr w:rsidR="00463D3F">
        <w:trPr>
          <w:jc w:val="center"/>
        </w:trPr>
        <w:tc>
          <w:tcPr>
            <w:tcW w:w="8669" w:type="dxa"/>
            <w:gridSpan w:val="7"/>
            <w:tcBorders>
              <w:top w:val="nil"/>
              <w:left w:val="nil"/>
              <w:right w:val="nil"/>
              <w:tl2br w:val="nil"/>
              <w:tr2bl w:val="nil"/>
            </w:tcBorders>
          </w:tcPr>
          <w:p w:rsidR="00463D3F" w:rsidRDefault="0015748D" w:rsidP="00D833F3">
            <w:pPr>
              <w:pStyle w:val="a6"/>
              <w:spacing w:afterLines="30" w:after="93"/>
              <w:ind w:left="0"/>
              <w:rPr>
                <w:rFonts w:ascii="Times New Roman"/>
              </w:rPr>
            </w:pPr>
            <w:bookmarkStart w:id="204" w:name="_Hlk35969598"/>
            <w:r>
              <w:rPr>
                <w:rFonts w:ascii="Times New Roman"/>
              </w:rPr>
              <w:t>一致性检查项目、</w:t>
            </w:r>
            <w:r>
              <w:rPr>
                <w:rFonts w:ascii="Times New Roman" w:hint="eastAsia"/>
              </w:rPr>
              <w:t>允许变化的</w:t>
            </w:r>
            <w:r>
              <w:rPr>
                <w:rFonts w:ascii="Times New Roman"/>
              </w:rPr>
              <w:t>限制范围及检查方法</w:t>
            </w:r>
          </w:p>
        </w:tc>
      </w:tr>
      <w:bookmarkEnd w:id="204"/>
      <w:tr w:rsidR="00463D3F">
        <w:trPr>
          <w:jc w:val="center"/>
        </w:trPr>
        <w:tc>
          <w:tcPr>
            <w:tcW w:w="638" w:type="dxa"/>
            <w:vMerge w:val="restart"/>
            <w:tcBorders>
              <w:top w:val="single" w:sz="4" w:space="0" w:color="auto"/>
              <w:left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b/>
                <w:szCs w:val="21"/>
              </w:rPr>
            </w:pPr>
            <w:r>
              <w:rPr>
                <w:rFonts w:ascii="宋体" w:hint="eastAsia"/>
                <w:b/>
                <w:szCs w:val="21"/>
              </w:rPr>
              <w:t>序号</w:t>
            </w:r>
          </w:p>
        </w:tc>
        <w:tc>
          <w:tcPr>
            <w:tcW w:w="2138" w:type="dxa"/>
            <w:vMerge w:val="restart"/>
            <w:tcBorders>
              <w:top w:val="single" w:sz="4" w:space="0" w:color="auto"/>
              <w:left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b/>
                <w:szCs w:val="21"/>
              </w:rPr>
            </w:pPr>
            <w:r>
              <w:rPr>
                <w:rFonts w:ascii="宋体" w:hint="eastAsia"/>
                <w:b/>
                <w:szCs w:val="21"/>
              </w:rPr>
              <w:t>检查项目</w:t>
            </w:r>
          </w:p>
        </w:tc>
        <w:tc>
          <w:tcPr>
            <w:tcW w:w="1417" w:type="dxa"/>
            <w:vMerge w:val="restart"/>
            <w:tcBorders>
              <w:top w:val="single" w:sz="4" w:space="0" w:color="auto"/>
              <w:left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b/>
                <w:szCs w:val="21"/>
              </w:rPr>
            </w:pPr>
            <w:r>
              <w:rPr>
                <w:rFonts w:ascii="宋体" w:hint="eastAsia"/>
                <w:b/>
                <w:bCs/>
                <w:szCs w:val="21"/>
              </w:rPr>
              <w:t>限制范围</w:t>
            </w:r>
          </w:p>
        </w:tc>
        <w:tc>
          <w:tcPr>
            <w:tcW w:w="1134" w:type="dxa"/>
            <w:vMerge w:val="restart"/>
            <w:tcBorders>
              <w:top w:val="single" w:sz="4" w:space="0" w:color="auto"/>
              <w:left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b/>
                <w:bCs/>
                <w:szCs w:val="21"/>
              </w:rPr>
            </w:pPr>
            <w:r>
              <w:rPr>
                <w:rFonts w:ascii="宋体" w:hint="eastAsia"/>
                <w:b/>
                <w:bCs/>
                <w:szCs w:val="21"/>
              </w:rPr>
              <w:t>检查方法</w:t>
            </w:r>
          </w:p>
        </w:tc>
        <w:tc>
          <w:tcPr>
            <w:tcW w:w="3342"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b/>
                <w:bCs/>
                <w:szCs w:val="21"/>
              </w:rPr>
            </w:pPr>
            <w:r>
              <w:rPr>
                <w:rFonts w:ascii="宋体" w:hint="eastAsia"/>
                <w:b/>
                <w:bCs/>
                <w:szCs w:val="21"/>
              </w:rPr>
              <w:t>机型</w:t>
            </w:r>
          </w:p>
        </w:tc>
      </w:tr>
      <w:tr w:rsidR="00463D3F">
        <w:trPr>
          <w:jc w:val="center"/>
        </w:trPr>
        <w:tc>
          <w:tcPr>
            <w:tcW w:w="638" w:type="dxa"/>
            <w:vMerge/>
            <w:tcBorders>
              <w:left w:val="single" w:sz="4" w:space="0" w:color="auto"/>
              <w:bottom w:val="single" w:sz="4" w:space="0" w:color="auto"/>
              <w:right w:val="single" w:sz="4" w:space="0" w:color="auto"/>
              <w:tl2br w:val="nil"/>
              <w:tr2bl w:val="nil"/>
            </w:tcBorders>
            <w:vAlign w:val="center"/>
          </w:tcPr>
          <w:p w:rsidR="00463D3F" w:rsidRDefault="00463D3F"/>
        </w:tc>
        <w:tc>
          <w:tcPr>
            <w:tcW w:w="2138" w:type="dxa"/>
            <w:vMerge/>
            <w:tcBorders>
              <w:left w:val="single" w:sz="4" w:space="0" w:color="auto"/>
              <w:bottom w:val="single" w:sz="4" w:space="0" w:color="auto"/>
              <w:right w:val="single" w:sz="4" w:space="0" w:color="auto"/>
              <w:tl2br w:val="nil"/>
              <w:tr2bl w:val="nil"/>
            </w:tcBorders>
            <w:vAlign w:val="center"/>
          </w:tcPr>
          <w:p w:rsidR="00463D3F" w:rsidRDefault="00463D3F"/>
        </w:tc>
        <w:tc>
          <w:tcPr>
            <w:tcW w:w="1417" w:type="dxa"/>
            <w:vMerge/>
            <w:tcBorders>
              <w:left w:val="single" w:sz="4" w:space="0" w:color="auto"/>
              <w:bottom w:val="single" w:sz="4" w:space="0" w:color="auto"/>
              <w:right w:val="single" w:sz="4" w:space="0" w:color="auto"/>
              <w:tl2br w:val="nil"/>
              <w:tr2bl w:val="nil"/>
            </w:tcBorders>
            <w:vAlign w:val="center"/>
          </w:tcPr>
          <w:p w:rsidR="00463D3F" w:rsidRDefault="00463D3F"/>
        </w:tc>
        <w:tc>
          <w:tcPr>
            <w:tcW w:w="1134" w:type="dxa"/>
            <w:vMerge/>
            <w:tcBorders>
              <w:left w:val="single" w:sz="4" w:space="0" w:color="auto"/>
              <w:bottom w:val="single" w:sz="4" w:space="0" w:color="auto"/>
              <w:right w:val="single" w:sz="4" w:space="0" w:color="auto"/>
              <w:tl2br w:val="nil"/>
              <w:tr2bl w:val="nil"/>
            </w:tcBorders>
            <w:vAlign w:val="center"/>
          </w:tcPr>
          <w:p w:rsidR="00463D3F" w:rsidRDefault="00463D3F"/>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b/>
                <w:bCs/>
                <w:szCs w:val="21"/>
              </w:rPr>
            </w:pPr>
            <w:r>
              <w:rPr>
                <w:rFonts w:ascii="宋体" w:hint="eastAsia"/>
                <w:b/>
                <w:bCs/>
                <w:szCs w:val="21"/>
              </w:rPr>
              <w:t>手扶式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b/>
                <w:bCs/>
                <w:szCs w:val="21"/>
              </w:rPr>
            </w:pPr>
            <w:r>
              <w:rPr>
                <w:rFonts w:ascii="宋体" w:hint="eastAsia"/>
                <w:b/>
                <w:bCs/>
                <w:szCs w:val="21"/>
              </w:rPr>
              <w:t>悬挂式</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b/>
                <w:bCs/>
                <w:szCs w:val="21"/>
              </w:rPr>
            </w:pPr>
            <w:r>
              <w:rPr>
                <w:rFonts w:ascii="宋体" w:hint="eastAsia"/>
                <w:b/>
                <w:bCs/>
                <w:szCs w:val="21"/>
              </w:rPr>
              <w:t>自走式</w:t>
            </w:r>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1</w:t>
            </w:r>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left"/>
              <w:rPr>
                <w:rFonts w:ascii="宋体"/>
                <w:sz w:val="18"/>
                <w:szCs w:val="18"/>
              </w:rPr>
            </w:pPr>
            <w:r>
              <w:rPr>
                <w:rFonts w:ascii="宋体" w:hint="eastAsia"/>
                <w:sz w:val="18"/>
                <w:szCs w:val="18"/>
              </w:rPr>
              <w:t>型号名称</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一致</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bCs/>
                <w:sz w:val="18"/>
                <w:szCs w:val="18"/>
              </w:rPr>
            </w:pPr>
            <w:r>
              <w:rPr>
                <w:rFonts w:ascii="宋体" w:hint="eastAsia"/>
                <w:bCs/>
                <w:sz w:val="18"/>
                <w:szCs w:val="18"/>
              </w:rPr>
              <w:t>核对铭牌</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ascii="Segoe UI Emoji" w:hAnsi="Segoe UI Emoji" w:cs="Segoe UI Emoji"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05" w:name="_Toc171480830"/>
            <w:r>
              <w:rPr>
                <w:rFonts w:ascii="Segoe UI Emoji" w:hAnsi="Segoe UI Emoji" w:cs="Segoe UI Emoji" w:hint="eastAsia"/>
                <w:sz w:val="18"/>
                <w:szCs w:val="18"/>
              </w:rPr>
              <w:t>√</w:t>
            </w:r>
            <w:bookmarkEnd w:id="205"/>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2</w:t>
            </w:r>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left"/>
              <w:rPr>
                <w:rFonts w:ascii="宋体"/>
                <w:sz w:val="18"/>
                <w:szCs w:val="18"/>
              </w:rPr>
            </w:pPr>
            <w:r>
              <w:rPr>
                <w:rFonts w:ascii="宋体" w:hint="eastAsia"/>
                <w:sz w:val="18"/>
                <w:szCs w:val="18"/>
              </w:rPr>
              <w:t>结构型式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一致</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bCs/>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ascii="Segoe UI Emoji" w:hAnsi="Segoe UI Emoji" w:cs="Segoe UI Emoji"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06" w:name="_Toc171480831"/>
            <w:r>
              <w:rPr>
                <w:rFonts w:ascii="Segoe UI Emoji" w:hAnsi="Segoe UI Emoji" w:cs="Segoe UI Emoji" w:hint="eastAsia"/>
                <w:sz w:val="18"/>
                <w:szCs w:val="18"/>
              </w:rPr>
              <w:t>√</w:t>
            </w:r>
            <w:bookmarkEnd w:id="206"/>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07" w:name="_Toc171480832"/>
            <w:r>
              <w:rPr>
                <w:rFonts w:hint="eastAsia"/>
                <w:sz w:val="18"/>
                <w:szCs w:val="18"/>
              </w:rPr>
              <w:t>3</w:t>
            </w:r>
            <w:bookmarkEnd w:id="207"/>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rPr>
                <w:rFonts w:ascii="宋体"/>
                <w:sz w:val="18"/>
                <w:szCs w:val="18"/>
              </w:rPr>
            </w:pPr>
            <w:r>
              <w:rPr>
                <w:rFonts w:ascii="宋体" w:cs="宋体" w:hint="eastAsia"/>
                <w:kern w:val="0"/>
                <w:sz w:val="18"/>
                <w:szCs w:val="18"/>
              </w:rPr>
              <w:t>外形尺寸</w:t>
            </w:r>
            <w:r>
              <w:rPr>
                <w:rFonts w:ascii="宋体" w:cs="宋体" w:hint="eastAsia"/>
                <w:kern w:val="0"/>
                <w:sz w:val="18"/>
                <w:szCs w:val="18"/>
              </w:rPr>
              <w:t>(</w:t>
            </w:r>
            <w:r>
              <w:rPr>
                <w:rFonts w:ascii="宋体" w:cs="宋体" w:hint="eastAsia"/>
                <w:kern w:val="0"/>
                <w:sz w:val="18"/>
                <w:szCs w:val="18"/>
              </w:rPr>
              <w:t>长×宽×高</w:t>
            </w:r>
            <w:r>
              <w:rPr>
                <w:rFonts w:ascii="宋体" w:cs="宋体" w:hint="eastAsia"/>
                <w:kern w:val="0"/>
                <w:sz w:val="18"/>
                <w:szCs w:val="18"/>
              </w:rPr>
              <w:t>)</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208" w:name="_Toc171480833"/>
            <w:r>
              <w:rPr>
                <w:rFonts w:ascii="Times New Roman"/>
                <w:sz w:val="18"/>
                <w:szCs w:val="18"/>
              </w:rPr>
              <w:t>允许偏差为</w:t>
            </w:r>
            <w:r>
              <w:rPr>
                <w:rFonts w:ascii="Times New Roman"/>
                <w:sz w:val="18"/>
                <w:szCs w:val="18"/>
              </w:rPr>
              <w:t>3%</w:t>
            </w:r>
            <w:bookmarkEnd w:id="208"/>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sz w:val="18"/>
                <w:szCs w:val="18"/>
              </w:rPr>
            </w:pPr>
            <w:r>
              <w:rPr>
                <w:rFonts w:ascii="宋体" w:hint="eastAsia"/>
                <w:sz w:val="18"/>
                <w:szCs w:val="18"/>
              </w:rPr>
              <w:t>测量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sz w:val="18"/>
                <w:szCs w:val="18"/>
              </w:rPr>
            </w:pPr>
            <w:r>
              <w:rPr>
                <w:rFonts w:ascii="Segoe UI Emoji" w:hAnsi="Segoe UI Emoji" w:cs="Segoe UI Emoji"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09" w:name="_Toc171480834"/>
            <w:r>
              <w:rPr>
                <w:rFonts w:ascii="Segoe UI Emoji" w:hAnsi="Segoe UI Emoji" w:cs="Segoe UI Emoji" w:hint="eastAsia"/>
                <w:sz w:val="18"/>
                <w:szCs w:val="18"/>
              </w:rPr>
              <w:t>√</w:t>
            </w:r>
            <w:bookmarkEnd w:id="209"/>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10" w:name="_Toc171480835"/>
            <w:r>
              <w:rPr>
                <w:rFonts w:ascii="Segoe UI Emoji" w:hAnsi="Segoe UI Emoji" w:cs="Segoe UI Emoji" w:hint="eastAsia"/>
                <w:sz w:val="18"/>
                <w:szCs w:val="18"/>
              </w:rPr>
              <w:t>√</w:t>
            </w:r>
            <w:bookmarkEnd w:id="210"/>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11" w:name="_Toc171480836"/>
            <w:r>
              <w:rPr>
                <w:rFonts w:hint="eastAsia"/>
                <w:sz w:val="18"/>
                <w:szCs w:val="18"/>
              </w:rPr>
              <w:t>4</w:t>
            </w:r>
            <w:bookmarkEnd w:id="211"/>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sz w:val="18"/>
                <w:szCs w:val="18"/>
              </w:rPr>
            </w:pPr>
            <w:r>
              <w:rPr>
                <w:rFonts w:ascii="宋体" w:hint="eastAsia"/>
                <w:sz w:val="18"/>
                <w:szCs w:val="18"/>
              </w:rPr>
              <w:t>配套动力类型</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12" w:name="_Toc171480837"/>
            <w:r>
              <w:rPr>
                <w:rFonts w:ascii="Times New Roman"/>
                <w:sz w:val="18"/>
                <w:szCs w:val="18"/>
              </w:rPr>
              <w:t>一致</w:t>
            </w:r>
            <w:bookmarkEnd w:id="212"/>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ascii="Segoe UI Emoji" w:hAnsi="Segoe UI Emoji" w:cs="Segoe UI Emoji"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13" w:name="_Toc171480838"/>
            <w:r>
              <w:rPr>
                <w:rFonts w:ascii="Segoe UI Emoji" w:hAnsi="Segoe UI Emoji" w:cs="Segoe UI Emoji" w:hint="eastAsia"/>
                <w:sz w:val="18"/>
                <w:szCs w:val="18"/>
              </w:rPr>
              <w:t>√</w:t>
            </w:r>
            <w:bookmarkEnd w:id="213"/>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14" w:name="_Toc171480839"/>
            <w:r>
              <w:rPr>
                <w:rFonts w:hint="eastAsia"/>
                <w:sz w:val="18"/>
                <w:szCs w:val="18"/>
              </w:rPr>
              <w:t>5</w:t>
            </w:r>
            <w:bookmarkEnd w:id="214"/>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sz w:val="18"/>
                <w:szCs w:val="18"/>
              </w:rPr>
            </w:pPr>
            <w:r>
              <w:rPr>
                <w:rFonts w:ascii="宋体" w:hint="eastAsia"/>
                <w:sz w:val="18"/>
                <w:szCs w:val="18"/>
              </w:rPr>
              <w:t>配套动力总功率</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15" w:name="_Toc171480840"/>
            <w:r>
              <w:rPr>
                <w:rFonts w:ascii="Times New Roman"/>
                <w:sz w:val="18"/>
                <w:szCs w:val="18"/>
              </w:rPr>
              <w:t>一致</w:t>
            </w:r>
            <w:bookmarkEnd w:id="215"/>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ascii="Segoe UI Emoji" w:hAnsi="Segoe UI Emoji" w:cs="Segoe UI Emoji"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16" w:name="_Toc171480841"/>
            <w:r>
              <w:rPr>
                <w:rFonts w:ascii="Segoe UI Emoji" w:hAnsi="Segoe UI Emoji" w:cs="Segoe UI Emoji" w:hint="eastAsia"/>
                <w:sz w:val="18"/>
                <w:szCs w:val="18"/>
              </w:rPr>
              <w:t>√</w:t>
            </w:r>
            <w:bookmarkEnd w:id="216"/>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17" w:name="_Toc171480842"/>
            <w:r>
              <w:rPr>
                <w:rFonts w:hint="eastAsia"/>
                <w:sz w:val="18"/>
                <w:szCs w:val="18"/>
              </w:rPr>
              <w:t>6</w:t>
            </w:r>
            <w:bookmarkEnd w:id="217"/>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sz w:val="18"/>
                <w:szCs w:val="18"/>
              </w:rPr>
            </w:pPr>
            <w:r>
              <w:rPr>
                <w:rFonts w:ascii="宋体" w:hint="eastAsia"/>
                <w:sz w:val="18"/>
                <w:szCs w:val="18"/>
              </w:rPr>
              <w:t>配套发动机额定功率</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18" w:name="_Toc171480843"/>
            <w:r>
              <w:rPr>
                <w:rFonts w:ascii="Times New Roman"/>
                <w:sz w:val="18"/>
                <w:szCs w:val="18"/>
              </w:rPr>
              <w:t>一致</w:t>
            </w:r>
            <w:bookmarkEnd w:id="218"/>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19" w:name="_Toc171480844"/>
            <w:r>
              <w:rPr>
                <w:rFonts w:hint="eastAsia"/>
                <w:sz w:val="18"/>
                <w:szCs w:val="18"/>
              </w:rPr>
              <w:t>/</w:t>
            </w:r>
            <w:bookmarkEnd w:id="219"/>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20" w:name="_Toc171480845"/>
            <w:r>
              <w:rPr>
                <w:rFonts w:ascii="Segoe UI Emoji" w:hAnsi="Segoe UI Emoji" w:cs="Segoe UI Emoji" w:hint="eastAsia"/>
                <w:sz w:val="18"/>
                <w:szCs w:val="18"/>
              </w:rPr>
              <w:t>√</w:t>
            </w:r>
            <w:bookmarkEnd w:id="220"/>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21" w:name="_Toc171480846"/>
            <w:r>
              <w:rPr>
                <w:rFonts w:hint="eastAsia"/>
                <w:sz w:val="18"/>
                <w:szCs w:val="18"/>
              </w:rPr>
              <w:t>7</w:t>
            </w:r>
            <w:bookmarkEnd w:id="221"/>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sz w:val="18"/>
                <w:szCs w:val="18"/>
              </w:rPr>
            </w:pPr>
            <w:r>
              <w:rPr>
                <w:rFonts w:ascii="宋体" w:hint="eastAsia"/>
                <w:sz w:val="18"/>
                <w:szCs w:val="18"/>
              </w:rPr>
              <w:t>配套发动机额定转速</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22" w:name="_Toc171480847"/>
            <w:r>
              <w:rPr>
                <w:rFonts w:ascii="Times New Roman"/>
                <w:sz w:val="18"/>
                <w:szCs w:val="18"/>
              </w:rPr>
              <w:t>一致</w:t>
            </w:r>
            <w:bookmarkEnd w:id="222"/>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23" w:name="_Toc171480848"/>
            <w:r>
              <w:rPr>
                <w:rFonts w:hint="eastAsia"/>
                <w:sz w:val="18"/>
                <w:szCs w:val="18"/>
              </w:rPr>
              <w:t>/</w:t>
            </w:r>
            <w:bookmarkEnd w:id="223"/>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24" w:name="_Toc171480849"/>
            <w:r>
              <w:rPr>
                <w:rFonts w:ascii="Segoe UI Emoji" w:hAnsi="Segoe UI Emoji" w:cs="Segoe UI Emoji" w:hint="eastAsia"/>
                <w:sz w:val="18"/>
                <w:szCs w:val="18"/>
              </w:rPr>
              <w:t>√</w:t>
            </w:r>
            <w:bookmarkEnd w:id="224"/>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25" w:name="_Toc171480850"/>
            <w:r>
              <w:rPr>
                <w:rFonts w:hint="eastAsia"/>
                <w:sz w:val="18"/>
                <w:szCs w:val="18"/>
              </w:rPr>
              <w:t>8</w:t>
            </w:r>
            <w:bookmarkEnd w:id="225"/>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配套电机额定电压</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26" w:name="_Toc171480851"/>
            <w:r>
              <w:rPr>
                <w:rFonts w:ascii="Times New Roman"/>
                <w:sz w:val="18"/>
                <w:szCs w:val="18"/>
              </w:rPr>
              <w:t>一致</w:t>
            </w:r>
            <w:bookmarkEnd w:id="226"/>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cs="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27" w:name="_Toc171480852"/>
            <w:r>
              <w:rPr>
                <w:rFonts w:hint="eastAsia"/>
                <w:sz w:val="18"/>
                <w:szCs w:val="18"/>
              </w:rPr>
              <w:t>/</w:t>
            </w:r>
            <w:bookmarkEnd w:id="227"/>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28" w:name="_Toc171480853"/>
            <w:r>
              <w:rPr>
                <w:rFonts w:cs="宋体" w:hint="eastAsia"/>
                <w:snapToGrid w:val="0"/>
                <w:sz w:val="18"/>
                <w:szCs w:val="18"/>
              </w:rPr>
              <w:t>*</w:t>
            </w:r>
            <w:bookmarkEnd w:id="228"/>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29" w:name="_Toc171480854"/>
            <w:r>
              <w:rPr>
                <w:rFonts w:hint="eastAsia"/>
                <w:sz w:val="18"/>
                <w:szCs w:val="18"/>
              </w:rPr>
              <w:t>9</w:t>
            </w:r>
            <w:bookmarkEnd w:id="229"/>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配套电机额定功率</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30" w:name="_Toc171480855"/>
            <w:r>
              <w:rPr>
                <w:rFonts w:ascii="Times New Roman"/>
                <w:sz w:val="18"/>
                <w:szCs w:val="18"/>
              </w:rPr>
              <w:t>一致</w:t>
            </w:r>
            <w:bookmarkEnd w:id="23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cs="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31" w:name="_Toc171480856"/>
            <w:r>
              <w:rPr>
                <w:rFonts w:hint="eastAsia"/>
                <w:sz w:val="18"/>
                <w:szCs w:val="18"/>
              </w:rPr>
              <w:t>/</w:t>
            </w:r>
            <w:bookmarkEnd w:id="231"/>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32" w:name="_Toc171480857"/>
            <w:r>
              <w:rPr>
                <w:rFonts w:cs="宋体" w:hint="eastAsia"/>
                <w:snapToGrid w:val="0"/>
                <w:sz w:val="18"/>
                <w:szCs w:val="18"/>
              </w:rPr>
              <w:t>*</w:t>
            </w:r>
            <w:bookmarkEnd w:id="23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33" w:name="_Toc171480858"/>
            <w:r>
              <w:rPr>
                <w:rFonts w:hint="eastAsia"/>
                <w:sz w:val="18"/>
                <w:szCs w:val="18"/>
              </w:rPr>
              <w:t>10</w:t>
            </w:r>
            <w:bookmarkEnd w:id="23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配套电机额定转速</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34" w:name="_Toc171480859"/>
            <w:r>
              <w:rPr>
                <w:rFonts w:ascii="Times New Roman"/>
                <w:sz w:val="18"/>
                <w:szCs w:val="18"/>
              </w:rPr>
              <w:t>一致</w:t>
            </w:r>
            <w:bookmarkEnd w:id="23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ascii="宋体" w:cs="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35" w:name="_Toc171480860"/>
            <w:r>
              <w:rPr>
                <w:rFonts w:hint="eastAsia"/>
                <w:sz w:val="18"/>
                <w:szCs w:val="18"/>
              </w:rPr>
              <w:t>/</w:t>
            </w:r>
            <w:bookmarkEnd w:id="235"/>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36" w:name="_Toc171480861"/>
            <w:r>
              <w:rPr>
                <w:rFonts w:cs="宋体" w:hint="eastAsia"/>
                <w:snapToGrid w:val="0"/>
                <w:sz w:val="18"/>
                <w:szCs w:val="18"/>
              </w:rPr>
              <w:t>*</w:t>
            </w:r>
            <w:bookmarkEnd w:id="236"/>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37" w:name="_Toc171480862"/>
            <w:r>
              <w:rPr>
                <w:rFonts w:hint="eastAsia"/>
                <w:sz w:val="18"/>
                <w:szCs w:val="18"/>
              </w:rPr>
              <w:t>11</w:t>
            </w:r>
            <w:bookmarkEnd w:id="237"/>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电池类型</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38" w:name="_Toc171480863"/>
            <w:r>
              <w:rPr>
                <w:rFonts w:ascii="Times New Roman"/>
                <w:sz w:val="18"/>
                <w:szCs w:val="18"/>
              </w:rPr>
              <w:t>一致</w:t>
            </w:r>
            <w:bookmarkEnd w:id="238"/>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cs="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39" w:name="_Toc171480864"/>
            <w:r>
              <w:rPr>
                <w:rFonts w:hint="eastAsia"/>
                <w:sz w:val="18"/>
                <w:szCs w:val="18"/>
              </w:rPr>
              <w:t>/</w:t>
            </w:r>
            <w:bookmarkEnd w:id="239"/>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40" w:name="_Toc171480865"/>
            <w:r>
              <w:rPr>
                <w:rFonts w:cs="宋体" w:hint="eastAsia"/>
                <w:snapToGrid w:val="0"/>
                <w:sz w:val="18"/>
                <w:szCs w:val="18"/>
              </w:rPr>
              <w:t>*</w:t>
            </w:r>
            <w:bookmarkEnd w:id="240"/>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12</w:t>
            </w:r>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电池额定电压</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41" w:name="_Toc171480866"/>
            <w:r>
              <w:rPr>
                <w:rFonts w:ascii="Times New Roman"/>
                <w:sz w:val="18"/>
                <w:szCs w:val="18"/>
              </w:rPr>
              <w:t>一致</w:t>
            </w:r>
            <w:bookmarkEnd w:id="241"/>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cs="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42" w:name="_Toc171480867"/>
            <w:r>
              <w:rPr>
                <w:rFonts w:hint="eastAsia"/>
                <w:sz w:val="18"/>
                <w:szCs w:val="18"/>
              </w:rPr>
              <w:t>/</w:t>
            </w:r>
            <w:bookmarkEnd w:id="242"/>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Segoe UI Emoji" w:hAnsi="Segoe UI Emoji" w:cs="Segoe UI Emoji"/>
                <w:sz w:val="18"/>
                <w:szCs w:val="18"/>
              </w:rPr>
            </w:pPr>
            <w:bookmarkStart w:id="243" w:name="_Toc171480868"/>
            <w:r>
              <w:rPr>
                <w:rFonts w:cs="宋体" w:hint="eastAsia"/>
                <w:snapToGrid w:val="0"/>
                <w:sz w:val="18"/>
                <w:szCs w:val="18"/>
              </w:rPr>
              <w:t>*</w:t>
            </w:r>
            <w:bookmarkEnd w:id="243"/>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13</w:t>
            </w:r>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电池额定容量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rPr>
                <w:rFonts w:ascii="Times New Roman"/>
                <w:sz w:val="18"/>
                <w:szCs w:val="18"/>
              </w:rPr>
            </w:pPr>
            <w:r>
              <w:rPr>
                <w:rFonts w:ascii="Times New Roman"/>
                <w:sz w:val="18"/>
                <w:szCs w:val="18"/>
              </w:rPr>
              <w:t>一致</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kern w:val="0"/>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kern w:val="0"/>
                <w:sz w:val="18"/>
                <w:szCs w:val="18"/>
              </w:rPr>
            </w:pPr>
            <w:r>
              <w:rPr>
                <w:rFonts w:ascii="宋体" w:cs="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44" w:name="_Toc171480869"/>
            <w:r>
              <w:rPr>
                <w:rFonts w:hint="eastAsia"/>
                <w:sz w:val="18"/>
                <w:szCs w:val="18"/>
              </w:rPr>
              <w:t>/</w:t>
            </w:r>
            <w:bookmarkEnd w:id="244"/>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45" w:name="_Toc171480870"/>
            <w:r>
              <w:rPr>
                <w:rFonts w:cs="宋体" w:hint="eastAsia"/>
                <w:snapToGrid w:val="0"/>
                <w:sz w:val="18"/>
                <w:szCs w:val="18"/>
              </w:rPr>
              <w:t>*</w:t>
            </w:r>
            <w:bookmarkEnd w:id="245"/>
          </w:p>
        </w:tc>
      </w:tr>
      <w:tr w:rsidR="00463D3F">
        <w:trPr>
          <w:trHeight w:val="327"/>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14</w:t>
            </w:r>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起动方式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rPr>
                <w:rFonts w:ascii="Times New Roman"/>
                <w:sz w:val="18"/>
                <w:szCs w:val="18"/>
              </w:rPr>
            </w:pPr>
            <w:r>
              <w:rPr>
                <w:rFonts w:ascii="Times New Roman"/>
                <w:sz w:val="18"/>
                <w:szCs w:val="18"/>
              </w:rPr>
              <w:t>一致</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kern w:val="0"/>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Segoe UI Emoji" w:hAnsi="Segoe UI Emoji" w:cs="Segoe UI Emoji"/>
                <w:sz w:val="18"/>
                <w:szCs w:val="18"/>
              </w:rPr>
            </w:pPr>
            <w:r>
              <w:rPr>
                <w:rFonts w:ascii="Segoe UI Emoji" w:hAnsi="Segoe UI Emoji" w:cs="Segoe UI Emoji"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246" w:name="_Toc171480871"/>
            <w:r>
              <w:rPr>
                <w:rFonts w:hint="eastAsia"/>
                <w:sz w:val="18"/>
                <w:szCs w:val="18"/>
              </w:rPr>
              <w:t>/</w:t>
            </w:r>
            <w:bookmarkEnd w:id="246"/>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Segoe UI Emoji" w:hAnsi="Segoe UI Emoji" w:cs="Segoe UI Emoji"/>
                <w:sz w:val="18"/>
                <w:szCs w:val="18"/>
              </w:rPr>
            </w:pPr>
            <w:bookmarkStart w:id="247" w:name="_Toc171480872"/>
            <w:r>
              <w:rPr>
                <w:rFonts w:ascii="Segoe UI Emoji" w:hAnsi="Segoe UI Emoji" w:cs="Segoe UI Emoji" w:hint="eastAsia"/>
                <w:sz w:val="18"/>
                <w:szCs w:val="18"/>
              </w:rPr>
              <w:t>√</w:t>
            </w:r>
            <w:bookmarkEnd w:id="247"/>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48" w:name="_Toc171480873"/>
            <w:r>
              <w:rPr>
                <w:rFonts w:hint="eastAsia"/>
                <w:sz w:val="18"/>
                <w:szCs w:val="18"/>
              </w:rPr>
              <w:t>15</w:t>
            </w:r>
            <w:bookmarkEnd w:id="248"/>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驾驶室类型</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249" w:name="_Toc171480874"/>
            <w:r>
              <w:rPr>
                <w:rFonts w:ascii="Times New Roman"/>
                <w:sz w:val="18"/>
                <w:szCs w:val="18"/>
              </w:rPr>
              <w:t>一致</w:t>
            </w:r>
            <w:bookmarkEnd w:id="249"/>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50" w:name="_Toc171480875"/>
            <w:r>
              <w:rPr>
                <w:rFonts w:hint="eastAsia"/>
                <w:sz w:val="18"/>
                <w:szCs w:val="18"/>
              </w:rPr>
              <w:t>/</w:t>
            </w:r>
            <w:bookmarkEnd w:id="25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51" w:name="_Toc171480876"/>
            <w:r>
              <w:rPr>
                <w:rFonts w:hint="eastAsia"/>
                <w:sz w:val="18"/>
                <w:szCs w:val="18"/>
              </w:rPr>
              <w:t>/</w:t>
            </w:r>
            <w:bookmarkEnd w:id="251"/>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52" w:name="_Toc171480877"/>
            <w:r>
              <w:rPr>
                <w:rFonts w:ascii="Segoe UI Emoji" w:hAnsi="Segoe UI Emoji" w:cs="Segoe UI Emoji" w:hint="eastAsia"/>
                <w:sz w:val="18"/>
                <w:szCs w:val="18"/>
              </w:rPr>
              <w:t>√</w:t>
            </w:r>
            <w:bookmarkEnd w:id="25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53" w:name="_Toc171480878"/>
            <w:r>
              <w:rPr>
                <w:rFonts w:hint="eastAsia"/>
                <w:sz w:val="18"/>
                <w:szCs w:val="18"/>
              </w:rPr>
              <w:t>16</w:t>
            </w:r>
            <w:bookmarkEnd w:id="25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行走驱动方式（前</w:t>
            </w:r>
            <w:r>
              <w:rPr>
                <w:rFonts w:ascii="宋体" w:cs="宋体" w:hint="eastAsia"/>
                <w:kern w:val="0"/>
                <w:sz w:val="18"/>
                <w:szCs w:val="18"/>
              </w:rPr>
              <w:t>/</w:t>
            </w:r>
            <w:r>
              <w:rPr>
                <w:rFonts w:ascii="宋体" w:cs="宋体" w:hint="eastAsia"/>
                <w:kern w:val="0"/>
                <w:sz w:val="18"/>
                <w:szCs w:val="18"/>
              </w:rPr>
              <w:t>后）</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254" w:name="_Toc171480879"/>
            <w:r>
              <w:rPr>
                <w:rFonts w:ascii="Times New Roman"/>
                <w:sz w:val="18"/>
                <w:szCs w:val="18"/>
              </w:rPr>
              <w:t>一致</w:t>
            </w:r>
            <w:bookmarkEnd w:id="25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55" w:name="_Toc171480880"/>
            <w:r>
              <w:rPr>
                <w:rFonts w:ascii="Segoe UI Emoji" w:hAnsi="Segoe UI Emoji" w:cs="Segoe UI Emoji" w:hint="eastAsia"/>
                <w:sz w:val="18"/>
                <w:szCs w:val="18"/>
              </w:rPr>
              <w:t>√</w:t>
            </w:r>
            <w:bookmarkEnd w:id="255"/>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56" w:name="_Toc171480881"/>
            <w:r>
              <w:rPr>
                <w:rFonts w:hint="eastAsia"/>
                <w:sz w:val="18"/>
                <w:szCs w:val="18"/>
              </w:rPr>
              <w:t>/</w:t>
            </w:r>
            <w:bookmarkEnd w:id="256"/>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57" w:name="_Toc171480882"/>
            <w:r>
              <w:rPr>
                <w:rFonts w:ascii="Segoe UI Emoji" w:hAnsi="Segoe UI Emoji" w:cs="Segoe UI Emoji" w:hint="eastAsia"/>
                <w:sz w:val="18"/>
                <w:szCs w:val="18"/>
              </w:rPr>
              <w:t>√</w:t>
            </w:r>
            <w:bookmarkEnd w:id="257"/>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58" w:name="_Toc171480883"/>
            <w:r>
              <w:rPr>
                <w:rFonts w:hint="eastAsia"/>
                <w:sz w:val="18"/>
                <w:szCs w:val="18"/>
              </w:rPr>
              <w:t>17</w:t>
            </w:r>
            <w:bookmarkEnd w:id="258"/>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主离合器型式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259" w:name="_Toc171480884"/>
            <w:r>
              <w:rPr>
                <w:rFonts w:ascii="Times New Roman"/>
                <w:sz w:val="18"/>
                <w:szCs w:val="18"/>
              </w:rPr>
              <w:t>一致</w:t>
            </w:r>
            <w:bookmarkEnd w:id="259"/>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60" w:name="_Toc171480885"/>
            <w:r>
              <w:rPr>
                <w:rFonts w:ascii="Segoe UI Emoji" w:hAnsi="Segoe UI Emoji" w:cs="Segoe UI Emoji" w:hint="eastAsia"/>
                <w:sz w:val="18"/>
                <w:szCs w:val="18"/>
              </w:rPr>
              <w:t>√</w:t>
            </w:r>
            <w:bookmarkEnd w:id="26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61" w:name="_Toc171480886"/>
            <w:r>
              <w:rPr>
                <w:rFonts w:cs="宋体" w:hint="eastAsia"/>
                <w:snapToGrid w:val="0"/>
                <w:sz w:val="18"/>
                <w:szCs w:val="18"/>
              </w:rPr>
              <w:t>/</w:t>
            </w:r>
            <w:bookmarkEnd w:id="261"/>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262" w:name="_Toc171480887"/>
            <w:r>
              <w:rPr>
                <w:rFonts w:ascii="Segoe UI Emoji" w:hAnsi="Segoe UI Emoji" w:cs="Segoe UI Emoji" w:hint="eastAsia"/>
                <w:sz w:val="18"/>
                <w:szCs w:val="18"/>
              </w:rPr>
              <w:t>√</w:t>
            </w:r>
            <w:bookmarkEnd w:id="26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63" w:name="_Toc171480888"/>
            <w:r>
              <w:rPr>
                <w:rFonts w:hint="eastAsia"/>
                <w:sz w:val="18"/>
                <w:szCs w:val="18"/>
              </w:rPr>
              <w:t>18</w:t>
            </w:r>
            <w:bookmarkEnd w:id="26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制动器型式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264" w:name="_Toc171480889"/>
            <w:r>
              <w:rPr>
                <w:rFonts w:ascii="Times New Roman"/>
                <w:sz w:val="18"/>
                <w:szCs w:val="18"/>
              </w:rPr>
              <w:t>一致</w:t>
            </w:r>
            <w:bookmarkEnd w:id="26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65" w:name="_Toc171480890"/>
            <w:r>
              <w:rPr>
                <w:rFonts w:ascii="Segoe UI Emoji" w:hAnsi="Segoe UI Emoji" w:cs="Segoe UI Emoji" w:hint="eastAsia"/>
                <w:sz w:val="18"/>
                <w:szCs w:val="18"/>
              </w:rPr>
              <w:t>/</w:t>
            </w:r>
            <w:bookmarkEnd w:id="265"/>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66" w:name="_Toc171480891"/>
            <w:r>
              <w:rPr>
                <w:rFonts w:hint="eastAsia"/>
                <w:sz w:val="18"/>
                <w:szCs w:val="18"/>
              </w:rPr>
              <w:t>/</w:t>
            </w:r>
            <w:bookmarkEnd w:id="266"/>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67" w:name="_Toc171480892"/>
            <w:r>
              <w:rPr>
                <w:rFonts w:ascii="Segoe UI Emoji" w:hAnsi="Segoe UI Emoji" w:cs="Segoe UI Emoji" w:hint="eastAsia"/>
                <w:sz w:val="18"/>
                <w:szCs w:val="18"/>
              </w:rPr>
              <w:t>√</w:t>
            </w:r>
            <w:bookmarkEnd w:id="267"/>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68" w:name="_Toc171480893"/>
            <w:r>
              <w:rPr>
                <w:rFonts w:hint="eastAsia"/>
                <w:sz w:val="18"/>
                <w:szCs w:val="18"/>
              </w:rPr>
              <w:t>19</w:t>
            </w:r>
            <w:bookmarkEnd w:id="268"/>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驻车制动装置型式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269" w:name="_Toc171480894"/>
            <w:r>
              <w:rPr>
                <w:rFonts w:ascii="Times New Roman"/>
                <w:sz w:val="18"/>
                <w:szCs w:val="18"/>
              </w:rPr>
              <w:t>一致</w:t>
            </w:r>
            <w:bookmarkEnd w:id="269"/>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cs="宋体"/>
                <w:snapToGrid w:val="0"/>
                <w:sz w:val="18"/>
                <w:szCs w:val="18"/>
              </w:rPr>
            </w:pPr>
            <w:bookmarkStart w:id="270" w:name="_Toc171480895"/>
            <w:r>
              <w:rPr>
                <w:rFonts w:ascii="Segoe UI Emoji" w:hAnsi="Segoe UI Emoji" w:cs="Segoe UI Emoji" w:hint="eastAsia"/>
                <w:sz w:val="18"/>
                <w:szCs w:val="18"/>
              </w:rPr>
              <w:t>/</w:t>
            </w:r>
            <w:bookmarkEnd w:id="27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71" w:name="_Toc171480896"/>
            <w:r>
              <w:rPr>
                <w:rFonts w:hint="eastAsia"/>
                <w:sz w:val="18"/>
                <w:szCs w:val="18"/>
              </w:rPr>
              <w:t>/</w:t>
            </w:r>
            <w:bookmarkEnd w:id="271"/>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272" w:name="_Toc171480897"/>
            <w:r>
              <w:rPr>
                <w:rFonts w:ascii="Segoe UI Emoji" w:hAnsi="Segoe UI Emoji" w:cs="Segoe UI Emoji" w:hint="eastAsia"/>
                <w:sz w:val="18"/>
                <w:szCs w:val="18"/>
              </w:rPr>
              <w:t>√</w:t>
            </w:r>
            <w:bookmarkEnd w:id="27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73" w:name="_Toc171480898"/>
            <w:r>
              <w:rPr>
                <w:rFonts w:hint="eastAsia"/>
                <w:sz w:val="18"/>
                <w:szCs w:val="18"/>
              </w:rPr>
              <w:t>20</w:t>
            </w:r>
            <w:bookmarkEnd w:id="27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变速方式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274" w:name="_Toc171480899"/>
            <w:r>
              <w:rPr>
                <w:rFonts w:ascii="Times New Roman"/>
                <w:sz w:val="18"/>
                <w:szCs w:val="18"/>
              </w:rPr>
              <w:t>一致</w:t>
            </w:r>
            <w:bookmarkEnd w:id="27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75" w:name="_Toc171480900"/>
            <w:r>
              <w:rPr>
                <w:rFonts w:ascii="Segoe UI Emoji" w:hAnsi="Segoe UI Emoji" w:cs="Segoe UI Emoji" w:hint="eastAsia"/>
                <w:sz w:val="18"/>
                <w:szCs w:val="18"/>
              </w:rPr>
              <w:t>√</w:t>
            </w:r>
            <w:bookmarkEnd w:id="275"/>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76" w:name="_Toc171480901"/>
            <w:r>
              <w:rPr>
                <w:rFonts w:cs="宋体" w:hint="eastAsia"/>
                <w:snapToGrid w:val="0"/>
                <w:sz w:val="18"/>
                <w:szCs w:val="18"/>
              </w:rPr>
              <w:t>/</w:t>
            </w:r>
            <w:bookmarkEnd w:id="276"/>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77" w:name="_Toc171480902"/>
            <w:r>
              <w:rPr>
                <w:rFonts w:ascii="Segoe UI Emoji" w:hAnsi="Segoe UI Emoji" w:cs="Segoe UI Emoji" w:hint="eastAsia"/>
                <w:sz w:val="18"/>
                <w:szCs w:val="18"/>
              </w:rPr>
              <w:t>√</w:t>
            </w:r>
            <w:bookmarkEnd w:id="277"/>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78" w:name="_Toc171480903"/>
            <w:r>
              <w:rPr>
                <w:rFonts w:hint="eastAsia"/>
                <w:sz w:val="18"/>
                <w:szCs w:val="18"/>
              </w:rPr>
              <w:t>21</w:t>
            </w:r>
            <w:bookmarkEnd w:id="278"/>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割台型式（立式</w:t>
            </w:r>
            <w:r>
              <w:rPr>
                <w:rFonts w:ascii="宋体" w:cs="宋体" w:hint="eastAsia"/>
                <w:kern w:val="0"/>
                <w:sz w:val="18"/>
                <w:szCs w:val="18"/>
              </w:rPr>
              <w:t>/</w:t>
            </w:r>
            <w:r>
              <w:rPr>
                <w:rFonts w:ascii="宋体" w:cs="宋体" w:hint="eastAsia"/>
                <w:kern w:val="0"/>
                <w:sz w:val="18"/>
                <w:szCs w:val="18"/>
              </w:rPr>
              <w:t>卧式）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279" w:name="_Toc171480904"/>
            <w:r>
              <w:rPr>
                <w:rFonts w:ascii="Times New Roman"/>
                <w:sz w:val="18"/>
                <w:szCs w:val="18"/>
              </w:rPr>
              <w:t>一致</w:t>
            </w:r>
            <w:bookmarkEnd w:id="279"/>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280" w:name="_Toc171480905"/>
            <w:r>
              <w:rPr>
                <w:rFonts w:ascii="Segoe UI Emoji" w:hAnsi="Segoe UI Emoji" w:cs="Segoe UI Emoji" w:hint="eastAsia"/>
                <w:sz w:val="18"/>
                <w:szCs w:val="18"/>
              </w:rPr>
              <w:t>√</w:t>
            </w:r>
            <w:bookmarkEnd w:id="28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cs="宋体"/>
                <w:snapToGrid w:val="0"/>
                <w:sz w:val="18"/>
                <w:szCs w:val="18"/>
              </w:rPr>
            </w:pPr>
            <w:bookmarkStart w:id="281" w:name="_Toc171480906"/>
            <w:r>
              <w:rPr>
                <w:rFonts w:cs="宋体" w:hint="eastAsia"/>
                <w:snapToGrid w:val="0"/>
                <w:sz w:val="18"/>
                <w:szCs w:val="18"/>
              </w:rPr>
              <w:t>/</w:t>
            </w:r>
            <w:bookmarkEnd w:id="281"/>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282" w:name="_Toc171480907"/>
            <w:r>
              <w:rPr>
                <w:rFonts w:ascii="Segoe UI Emoji" w:hAnsi="Segoe UI Emoji" w:cs="Segoe UI Emoji" w:hint="eastAsia"/>
                <w:sz w:val="18"/>
                <w:szCs w:val="18"/>
              </w:rPr>
              <w:t>√</w:t>
            </w:r>
            <w:bookmarkEnd w:id="28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83" w:name="_Toc171480908"/>
            <w:r>
              <w:rPr>
                <w:rFonts w:ascii="Times New Roman"/>
                <w:sz w:val="18"/>
                <w:szCs w:val="18"/>
              </w:rPr>
              <w:t>2</w:t>
            </w:r>
            <w:r>
              <w:rPr>
                <w:rFonts w:ascii="Times New Roman" w:hint="eastAsia"/>
                <w:sz w:val="18"/>
                <w:szCs w:val="18"/>
              </w:rPr>
              <w:t>2</w:t>
            </w:r>
            <w:bookmarkEnd w:id="28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收割行数</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84" w:name="_Toc171480909"/>
            <w:r>
              <w:rPr>
                <w:rFonts w:hint="eastAsia"/>
                <w:sz w:val="18"/>
                <w:szCs w:val="18"/>
              </w:rPr>
              <w:t>一致</w:t>
            </w:r>
            <w:bookmarkEnd w:id="28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285" w:name="_Toc171480910"/>
            <w:r>
              <w:rPr>
                <w:rFonts w:ascii="Segoe UI Emoji" w:hAnsi="Segoe UI Emoji" w:cs="Segoe UI Emoji" w:hint="eastAsia"/>
                <w:sz w:val="18"/>
                <w:szCs w:val="18"/>
              </w:rPr>
              <w:t>√</w:t>
            </w:r>
            <w:bookmarkEnd w:id="285"/>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cs="宋体"/>
                <w:snapToGrid w:val="0"/>
                <w:sz w:val="18"/>
                <w:szCs w:val="18"/>
              </w:rPr>
            </w:pPr>
            <w:bookmarkStart w:id="286" w:name="_Toc171480911"/>
            <w:r>
              <w:rPr>
                <w:rFonts w:ascii="Segoe UI Emoji" w:hAnsi="Segoe UI Emoji" w:cs="Segoe UI Emoji" w:hint="eastAsia"/>
                <w:sz w:val="18"/>
                <w:szCs w:val="18"/>
              </w:rPr>
              <w:t>√</w:t>
            </w:r>
            <w:bookmarkEnd w:id="286"/>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287" w:name="_Toc171480912"/>
            <w:r>
              <w:rPr>
                <w:rFonts w:ascii="Segoe UI Emoji" w:hAnsi="Segoe UI Emoji" w:cs="Segoe UI Emoji" w:hint="eastAsia"/>
                <w:sz w:val="18"/>
                <w:szCs w:val="18"/>
              </w:rPr>
              <w:t>√</w:t>
            </w:r>
            <w:bookmarkEnd w:id="287"/>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88" w:name="_Toc171480913"/>
            <w:r>
              <w:rPr>
                <w:rFonts w:ascii="Times New Roman"/>
                <w:sz w:val="18"/>
                <w:szCs w:val="18"/>
              </w:rPr>
              <w:t>23</w:t>
            </w:r>
            <w:bookmarkEnd w:id="288"/>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割台幅宽</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289" w:name="_Toc171480914"/>
            <w:r>
              <w:rPr>
                <w:rFonts w:ascii="Times New Roman"/>
                <w:sz w:val="18"/>
                <w:szCs w:val="18"/>
              </w:rPr>
              <w:t>允许偏差为</w:t>
            </w:r>
            <w:r>
              <w:rPr>
                <w:rFonts w:ascii="Times New Roman"/>
                <w:sz w:val="18"/>
                <w:szCs w:val="18"/>
              </w:rPr>
              <w:t>3%</w:t>
            </w:r>
            <w:bookmarkEnd w:id="289"/>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测量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290" w:name="_Toc171480915"/>
            <w:r>
              <w:rPr>
                <w:rFonts w:ascii="Segoe UI Emoji" w:hAnsi="Segoe UI Emoji" w:cs="Segoe UI Emoji" w:hint="eastAsia"/>
                <w:sz w:val="18"/>
                <w:szCs w:val="18"/>
              </w:rPr>
              <w:t>√</w:t>
            </w:r>
            <w:bookmarkEnd w:id="29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cs="宋体"/>
                <w:snapToGrid w:val="0"/>
                <w:sz w:val="18"/>
                <w:szCs w:val="18"/>
              </w:rPr>
            </w:pPr>
            <w:bookmarkStart w:id="291" w:name="_Toc171480916"/>
            <w:r>
              <w:rPr>
                <w:rFonts w:ascii="Segoe UI Emoji" w:hAnsi="Segoe UI Emoji" w:cs="Segoe UI Emoji" w:hint="eastAsia"/>
                <w:sz w:val="18"/>
                <w:szCs w:val="18"/>
              </w:rPr>
              <w:t>√</w:t>
            </w:r>
            <w:bookmarkEnd w:id="291"/>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292" w:name="_Toc171480917"/>
            <w:r>
              <w:rPr>
                <w:rFonts w:ascii="Segoe UI Emoji" w:hAnsi="Segoe UI Emoji" w:cs="Segoe UI Emoji" w:hint="eastAsia"/>
                <w:sz w:val="18"/>
                <w:szCs w:val="18"/>
              </w:rPr>
              <w:t>√</w:t>
            </w:r>
            <w:bookmarkEnd w:id="29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93" w:name="_Toc171480918"/>
            <w:r>
              <w:rPr>
                <w:rFonts w:ascii="Times New Roman" w:hint="eastAsia"/>
                <w:sz w:val="18"/>
                <w:szCs w:val="18"/>
              </w:rPr>
              <w:t>2</w:t>
            </w:r>
            <w:r>
              <w:rPr>
                <w:rFonts w:ascii="Times New Roman"/>
                <w:sz w:val="18"/>
                <w:szCs w:val="18"/>
              </w:rPr>
              <w:t>4</w:t>
            </w:r>
            <w:bookmarkEnd w:id="29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割台离合器型式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294" w:name="_Toc171480919"/>
            <w:r>
              <w:rPr>
                <w:rFonts w:hint="eastAsia"/>
                <w:sz w:val="18"/>
                <w:szCs w:val="18"/>
              </w:rPr>
              <w:t>一致</w:t>
            </w:r>
            <w:bookmarkEnd w:id="29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ascii="宋体" w:hint="eastAsia"/>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295" w:name="_Toc171480920"/>
            <w:r>
              <w:rPr>
                <w:rFonts w:ascii="Segoe UI Emoji" w:hAnsi="Segoe UI Emoji" w:cs="Segoe UI Emoji" w:hint="eastAsia"/>
                <w:sz w:val="18"/>
                <w:szCs w:val="18"/>
              </w:rPr>
              <w:t>√</w:t>
            </w:r>
            <w:bookmarkEnd w:id="295"/>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cs="宋体"/>
                <w:snapToGrid w:val="0"/>
                <w:sz w:val="18"/>
                <w:szCs w:val="18"/>
              </w:rPr>
            </w:pPr>
            <w:bookmarkStart w:id="296" w:name="_Toc171480921"/>
            <w:r>
              <w:rPr>
                <w:rFonts w:ascii="Segoe UI Emoji" w:hAnsi="Segoe UI Emoji" w:cs="Segoe UI Emoji" w:hint="eastAsia"/>
                <w:sz w:val="18"/>
                <w:szCs w:val="18"/>
              </w:rPr>
              <w:t>√</w:t>
            </w:r>
            <w:bookmarkEnd w:id="296"/>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297" w:name="_Toc171480922"/>
            <w:r>
              <w:rPr>
                <w:rFonts w:ascii="Segoe UI Emoji" w:hAnsi="Segoe UI Emoji" w:cs="Segoe UI Emoji" w:hint="eastAsia"/>
                <w:sz w:val="18"/>
                <w:szCs w:val="18"/>
              </w:rPr>
              <w:t>√</w:t>
            </w:r>
            <w:bookmarkEnd w:id="297"/>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98" w:name="_Toc171480923"/>
            <w:r>
              <w:rPr>
                <w:rFonts w:ascii="Times New Roman" w:hint="eastAsia"/>
                <w:sz w:val="18"/>
                <w:szCs w:val="18"/>
              </w:rPr>
              <w:t>2</w:t>
            </w:r>
            <w:r>
              <w:rPr>
                <w:rFonts w:ascii="Times New Roman"/>
                <w:sz w:val="18"/>
                <w:szCs w:val="18"/>
              </w:rPr>
              <w:t>5</w:t>
            </w:r>
            <w:bookmarkEnd w:id="298"/>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kern w:val="0"/>
                <w:sz w:val="18"/>
                <w:szCs w:val="18"/>
              </w:rPr>
            </w:pPr>
            <w:r>
              <w:rPr>
                <w:kern w:val="0"/>
                <w:sz w:val="18"/>
                <w:szCs w:val="18"/>
              </w:rPr>
              <w:t>切割器型式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299" w:name="_Toc171480924"/>
            <w:r>
              <w:rPr>
                <w:rFonts w:ascii="Times New Roman"/>
                <w:sz w:val="18"/>
                <w:szCs w:val="18"/>
              </w:rPr>
              <w:t>一致</w:t>
            </w:r>
            <w:bookmarkEnd w:id="299"/>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00" w:name="_Toc171480925"/>
            <w:r>
              <w:rPr>
                <w:sz w:val="18"/>
                <w:szCs w:val="18"/>
              </w:rPr>
              <w:t>√</w:t>
            </w:r>
            <w:bookmarkEnd w:id="30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01" w:name="_Toc171480926"/>
            <w:r>
              <w:rPr>
                <w:sz w:val="18"/>
                <w:szCs w:val="18"/>
              </w:rPr>
              <w:t>√</w:t>
            </w:r>
            <w:bookmarkEnd w:id="301"/>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02" w:name="_Toc171480927"/>
            <w:r>
              <w:rPr>
                <w:sz w:val="18"/>
                <w:szCs w:val="18"/>
              </w:rPr>
              <w:t>√</w:t>
            </w:r>
            <w:bookmarkEnd w:id="30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03" w:name="_Toc171480928"/>
            <w:r>
              <w:rPr>
                <w:rFonts w:ascii="Times New Roman" w:hint="eastAsia"/>
                <w:sz w:val="18"/>
                <w:szCs w:val="18"/>
              </w:rPr>
              <w:t>2</w:t>
            </w:r>
            <w:r>
              <w:rPr>
                <w:rFonts w:ascii="Times New Roman"/>
                <w:sz w:val="18"/>
                <w:szCs w:val="18"/>
              </w:rPr>
              <w:t>6</w:t>
            </w:r>
            <w:bookmarkEnd w:id="30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割茬高度调节</w:t>
            </w:r>
            <w:r>
              <w:rPr>
                <w:rFonts w:ascii="宋体"/>
                <w:sz w:val="18"/>
                <w:szCs w:val="18"/>
              </w:rPr>
              <w:t>方式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04" w:name="_Toc171480929"/>
            <w:r>
              <w:rPr>
                <w:rFonts w:ascii="Times New Roman"/>
                <w:sz w:val="18"/>
                <w:szCs w:val="18"/>
              </w:rPr>
              <w:t>一致</w:t>
            </w:r>
            <w:bookmarkEnd w:id="30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05" w:name="_Toc171480930"/>
            <w:r>
              <w:rPr>
                <w:sz w:val="18"/>
                <w:szCs w:val="18"/>
              </w:rPr>
              <w:t>√</w:t>
            </w:r>
            <w:bookmarkEnd w:id="305"/>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06" w:name="_Toc171480931"/>
            <w:r>
              <w:rPr>
                <w:sz w:val="18"/>
                <w:szCs w:val="18"/>
              </w:rPr>
              <w:t>√</w:t>
            </w:r>
            <w:bookmarkEnd w:id="306"/>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07" w:name="_Toc171480932"/>
            <w:r>
              <w:rPr>
                <w:sz w:val="18"/>
                <w:szCs w:val="18"/>
              </w:rPr>
              <w:t>√</w:t>
            </w:r>
            <w:bookmarkEnd w:id="307"/>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08" w:name="_Toc171480933"/>
            <w:r>
              <w:rPr>
                <w:rFonts w:ascii="Times New Roman"/>
                <w:sz w:val="18"/>
                <w:szCs w:val="18"/>
              </w:rPr>
              <w:t>27</w:t>
            </w:r>
            <w:bookmarkEnd w:id="308"/>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割茬高度</w:t>
            </w:r>
            <w:r>
              <w:rPr>
                <w:rFonts w:ascii="宋体"/>
                <w:sz w:val="18"/>
                <w:szCs w:val="18"/>
              </w:rPr>
              <w:t>范围</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309" w:name="_Toc171480934"/>
            <w:r>
              <w:rPr>
                <w:rFonts w:ascii="Times New Roman"/>
                <w:sz w:val="18"/>
                <w:szCs w:val="18"/>
              </w:rPr>
              <w:t>允许偏差为</w:t>
            </w:r>
            <w:r>
              <w:rPr>
                <w:rFonts w:ascii="Times New Roman"/>
                <w:sz w:val="18"/>
                <w:szCs w:val="18"/>
              </w:rPr>
              <w:t>3</w:t>
            </w:r>
            <w:r>
              <w:rPr>
                <w:rFonts w:ascii="Times New Roman" w:hint="eastAsia"/>
                <w:sz w:val="18"/>
                <w:szCs w:val="18"/>
              </w:rPr>
              <w:t>%</w:t>
            </w:r>
            <w:bookmarkEnd w:id="309"/>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测量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10" w:name="_Toc171480935"/>
            <w:r>
              <w:rPr>
                <w:sz w:val="18"/>
                <w:szCs w:val="18"/>
              </w:rPr>
              <w:t>√</w:t>
            </w:r>
            <w:bookmarkEnd w:id="31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11" w:name="_Toc171480936"/>
            <w:r>
              <w:rPr>
                <w:sz w:val="18"/>
                <w:szCs w:val="18"/>
              </w:rPr>
              <w:t>√</w:t>
            </w:r>
            <w:bookmarkEnd w:id="311"/>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12" w:name="_Toc171480937"/>
            <w:r>
              <w:rPr>
                <w:sz w:val="18"/>
                <w:szCs w:val="18"/>
              </w:rPr>
              <w:t>√</w:t>
            </w:r>
            <w:bookmarkEnd w:id="31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13" w:name="_Toc171480938"/>
            <w:r>
              <w:rPr>
                <w:rFonts w:ascii="Times New Roman"/>
                <w:sz w:val="18"/>
                <w:szCs w:val="18"/>
              </w:rPr>
              <w:lastRenderedPageBreak/>
              <w:t>28</w:t>
            </w:r>
            <w:bookmarkEnd w:id="31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仿形轮轮距</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314" w:name="_Toc171480939"/>
            <w:r>
              <w:rPr>
                <w:rFonts w:ascii="Times New Roman"/>
                <w:sz w:val="18"/>
                <w:szCs w:val="18"/>
              </w:rPr>
              <w:t>允许偏差为</w:t>
            </w:r>
            <w:r>
              <w:rPr>
                <w:rFonts w:ascii="Times New Roman"/>
                <w:sz w:val="18"/>
                <w:szCs w:val="18"/>
              </w:rPr>
              <w:t>3%</w:t>
            </w:r>
            <w:bookmarkEnd w:id="31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测量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15" w:name="_Toc171480940"/>
            <w:r>
              <w:rPr>
                <w:sz w:val="18"/>
                <w:szCs w:val="18"/>
              </w:rPr>
              <w:t>√</w:t>
            </w:r>
            <w:bookmarkEnd w:id="315"/>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16" w:name="_Toc171480941"/>
            <w:r>
              <w:rPr>
                <w:rFonts w:ascii="Times New Roman" w:hint="eastAsia"/>
                <w:sz w:val="18"/>
                <w:szCs w:val="18"/>
              </w:rPr>
              <w:t>*</w:t>
            </w:r>
            <w:bookmarkEnd w:id="316"/>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17" w:name="_Toc171480942"/>
            <w:r>
              <w:rPr>
                <w:rFonts w:ascii="Times New Roman" w:hint="eastAsia"/>
                <w:sz w:val="18"/>
                <w:szCs w:val="18"/>
              </w:rPr>
              <w:t>*</w:t>
            </w:r>
            <w:bookmarkEnd w:id="317"/>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18" w:name="_Toc171480943"/>
            <w:r>
              <w:rPr>
                <w:rFonts w:ascii="Times New Roman"/>
                <w:sz w:val="18"/>
                <w:szCs w:val="18"/>
              </w:rPr>
              <w:t>29</w:t>
            </w:r>
            <w:bookmarkEnd w:id="318"/>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sz w:val="18"/>
                <w:szCs w:val="18"/>
              </w:rPr>
            </w:pPr>
            <w:proofErr w:type="gramStart"/>
            <w:r>
              <w:rPr>
                <w:sz w:val="18"/>
                <w:szCs w:val="18"/>
              </w:rPr>
              <w:t>扶禾器</w:t>
            </w:r>
            <w:proofErr w:type="gramEnd"/>
            <w:r>
              <w:rPr>
                <w:sz w:val="18"/>
                <w:szCs w:val="18"/>
              </w:rPr>
              <w:t>型式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19" w:name="_Toc171480944"/>
            <w:r>
              <w:rPr>
                <w:rFonts w:ascii="Times New Roman"/>
                <w:sz w:val="18"/>
                <w:szCs w:val="18"/>
              </w:rPr>
              <w:t>一致</w:t>
            </w:r>
            <w:bookmarkEnd w:id="319"/>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20" w:name="_Toc171480945"/>
            <w:r>
              <w:rPr>
                <w:rFonts w:ascii="Times New Roman"/>
                <w:snapToGrid w:val="0"/>
                <w:sz w:val="18"/>
                <w:szCs w:val="18"/>
              </w:rPr>
              <w:t>*</w:t>
            </w:r>
            <w:bookmarkEnd w:id="32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21" w:name="_Toc171480946"/>
            <w:r>
              <w:rPr>
                <w:rFonts w:ascii="Times New Roman"/>
                <w:snapToGrid w:val="0"/>
                <w:sz w:val="18"/>
                <w:szCs w:val="18"/>
              </w:rPr>
              <w:t>*</w:t>
            </w:r>
            <w:bookmarkEnd w:id="321"/>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22" w:name="_Toc171480947"/>
            <w:r>
              <w:rPr>
                <w:rFonts w:ascii="Times New Roman"/>
                <w:snapToGrid w:val="0"/>
                <w:sz w:val="18"/>
                <w:szCs w:val="18"/>
              </w:rPr>
              <w:t>*</w:t>
            </w:r>
            <w:bookmarkEnd w:id="32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23" w:name="_Toc171480948"/>
            <w:r>
              <w:rPr>
                <w:rFonts w:ascii="Times New Roman"/>
                <w:sz w:val="18"/>
                <w:szCs w:val="18"/>
              </w:rPr>
              <w:t>30</w:t>
            </w:r>
            <w:bookmarkEnd w:id="32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sz w:val="18"/>
                <w:szCs w:val="18"/>
              </w:rPr>
            </w:pPr>
            <w:r>
              <w:rPr>
                <w:sz w:val="18"/>
                <w:szCs w:val="18"/>
              </w:rPr>
              <w:t>打结</w:t>
            </w:r>
            <w:proofErr w:type="gramStart"/>
            <w:r>
              <w:rPr>
                <w:sz w:val="18"/>
                <w:szCs w:val="18"/>
              </w:rPr>
              <w:t>器类型</w:t>
            </w:r>
            <w:proofErr w:type="gramEnd"/>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24" w:name="_Toc171480949"/>
            <w:r>
              <w:rPr>
                <w:rFonts w:ascii="Times New Roman"/>
                <w:sz w:val="18"/>
                <w:szCs w:val="18"/>
              </w:rPr>
              <w:t>一致</w:t>
            </w:r>
            <w:bookmarkEnd w:id="32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25" w:name="_Toc171480950"/>
            <w:r>
              <w:rPr>
                <w:rFonts w:ascii="Times New Roman"/>
                <w:snapToGrid w:val="0"/>
                <w:sz w:val="18"/>
                <w:szCs w:val="18"/>
              </w:rPr>
              <w:t>*</w:t>
            </w:r>
            <w:bookmarkEnd w:id="325"/>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26" w:name="_Toc171480951"/>
            <w:r>
              <w:rPr>
                <w:rFonts w:ascii="Times New Roman"/>
                <w:snapToGrid w:val="0"/>
                <w:sz w:val="18"/>
                <w:szCs w:val="18"/>
              </w:rPr>
              <w:t>*</w:t>
            </w:r>
            <w:bookmarkEnd w:id="326"/>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27" w:name="_Toc171480952"/>
            <w:r>
              <w:rPr>
                <w:rFonts w:ascii="Times New Roman"/>
                <w:snapToGrid w:val="0"/>
                <w:sz w:val="18"/>
                <w:szCs w:val="18"/>
              </w:rPr>
              <w:t>*</w:t>
            </w:r>
            <w:bookmarkEnd w:id="327"/>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28" w:name="_Toc171480953"/>
            <w:r>
              <w:rPr>
                <w:rFonts w:ascii="Times New Roman" w:hint="eastAsia"/>
                <w:sz w:val="18"/>
                <w:szCs w:val="18"/>
              </w:rPr>
              <w:t>3</w:t>
            </w:r>
            <w:r>
              <w:rPr>
                <w:rFonts w:ascii="Times New Roman"/>
                <w:sz w:val="18"/>
                <w:szCs w:val="18"/>
              </w:rPr>
              <w:t>1</w:t>
            </w:r>
            <w:bookmarkEnd w:id="328"/>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sz w:val="18"/>
                <w:szCs w:val="18"/>
              </w:rPr>
            </w:pPr>
            <w:r>
              <w:rPr>
                <w:sz w:val="18"/>
                <w:szCs w:val="18"/>
              </w:rPr>
              <w:t>切碎器型式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29" w:name="_Toc171480954"/>
            <w:r>
              <w:rPr>
                <w:rFonts w:ascii="Times New Roman"/>
                <w:sz w:val="18"/>
                <w:szCs w:val="18"/>
              </w:rPr>
              <w:t>一致</w:t>
            </w:r>
            <w:bookmarkEnd w:id="329"/>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330" w:name="_Toc171480955"/>
            <w:r>
              <w:rPr>
                <w:rFonts w:ascii="Times New Roman"/>
                <w:snapToGrid w:val="0"/>
                <w:sz w:val="18"/>
                <w:szCs w:val="18"/>
              </w:rPr>
              <w:t>*</w:t>
            </w:r>
            <w:bookmarkEnd w:id="33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331" w:name="_Toc171480956"/>
            <w:r>
              <w:rPr>
                <w:rFonts w:ascii="Times New Roman"/>
                <w:snapToGrid w:val="0"/>
                <w:sz w:val="18"/>
                <w:szCs w:val="18"/>
              </w:rPr>
              <w:t>*</w:t>
            </w:r>
            <w:bookmarkEnd w:id="331"/>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332" w:name="_Toc171480957"/>
            <w:r>
              <w:rPr>
                <w:rFonts w:ascii="Times New Roman"/>
                <w:snapToGrid w:val="0"/>
                <w:sz w:val="18"/>
                <w:szCs w:val="18"/>
              </w:rPr>
              <w:t>*</w:t>
            </w:r>
            <w:bookmarkEnd w:id="33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33" w:name="_Toc171480958"/>
            <w:r>
              <w:rPr>
                <w:rFonts w:ascii="Times New Roman" w:hint="eastAsia"/>
                <w:sz w:val="18"/>
                <w:szCs w:val="18"/>
              </w:rPr>
              <w:t>3</w:t>
            </w:r>
            <w:r>
              <w:rPr>
                <w:rFonts w:ascii="Times New Roman"/>
                <w:sz w:val="18"/>
                <w:szCs w:val="18"/>
              </w:rPr>
              <w:t>2</w:t>
            </w:r>
            <w:bookmarkEnd w:id="33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sz w:val="18"/>
                <w:szCs w:val="18"/>
              </w:rPr>
            </w:pPr>
            <w:r>
              <w:rPr>
                <w:rFonts w:hint="eastAsia"/>
                <w:sz w:val="18"/>
                <w:szCs w:val="18"/>
              </w:rPr>
              <w:t>切碎桑枝</w:t>
            </w:r>
            <w:r>
              <w:rPr>
                <w:sz w:val="18"/>
                <w:szCs w:val="18"/>
              </w:rPr>
              <w:t>卸料方式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34" w:name="_Toc171480959"/>
            <w:r>
              <w:rPr>
                <w:rFonts w:ascii="Times New Roman"/>
                <w:sz w:val="18"/>
                <w:szCs w:val="18"/>
              </w:rPr>
              <w:t>一致</w:t>
            </w:r>
            <w:bookmarkEnd w:id="33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335" w:name="_Toc171480960"/>
            <w:r>
              <w:rPr>
                <w:rFonts w:ascii="Times New Roman"/>
                <w:snapToGrid w:val="0"/>
                <w:sz w:val="18"/>
                <w:szCs w:val="18"/>
              </w:rPr>
              <w:t>*</w:t>
            </w:r>
            <w:bookmarkEnd w:id="335"/>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336" w:name="_Toc171480961"/>
            <w:r>
              <w:rPr>
                <w:rFonts w:ascii="Times New Roman"/>
                <w:snapToGrid w:val="0"/>
                <w:sz w:val="18"/>
                <w:szCs w:val="18"/>
              </w:rPr>
              <w:t>*</w:t>
            </w:r>
            <w:bookmarkEnd w:id="336"/>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337" w:name="_Toc171480962"/>
            <w:r>
              <w:rPr>
                <w:rFonts w:ascii="Times New Roman"/>
                <w:snapToGrid w:val="0"/>
                <w:sz w:val="18"/>
                <w:szCs w:val="18"/>
              </w:rPr>
              <w:t>*</w:t>
            </w:r>
            <w:bookmarkEnd w:id="337"/>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38" w:name="_Toc171480963"/>
            <w:r>
              <w:rPr>
                <w:rFonts w:ascii="Times New Roman" w:hint="eastAsia"/>
                <w:sz w:val="18"/>
                <w:szCs w:val="18"/>
              </w:rPr>
              <w:t>3</w:t>
            </w:r>
            <w:r>
              <w:rPr>
                <w:rFonts w:ascii="Times New Roman"/>
                <w:sz w:val="18"/>
                <w:szCs w:val="18"/>
              </w:rPr>
              <w:t>3</w:t>
            </w:r>
            <w:bookmarkEnd w:id="338"/>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vertAlign w:val="superscript"/>
              </w:rPr>
            </w:pPr>
            <w:r>
              <w:rPr>
                <w:rFonts w:hint="eastAsia"/>
                <w:kern w:val="0"/>
                <w:sz w:val="18"/>
                <w:szCs w:val="18"/>
              </w:rPr>
              <w:t>最小</w:t>
            </w:r>
            <w:r>
              <w:rPr>
                <w:kern w:val="0"/>
                <w:sz w:val="18"/>
                <w:szCs w:val="18"/>
              </w:rPr>
              <w:t>离地间隙</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339" w:name="_Toc171480964"/>
            <w:r>
              <w:rPr>
                <w:rFonts w:ascii="Times New Roman"/>
                <w:sz w:val="18"/>
                <w:szCs w:val="18"/>
              </w:rPr>
              <w:t>允许偏差为</w:t>
            </w:r>
            <w:r>
              <w:rPr>
                <w:rFonts w:ascii="Times New Roman"/>
                <w:sz w:val="18"/>
                <w:szCs w:val="18"/>
              </w:rPr>
              <w:t>3%</w:t>
            </w:r>
            <w:bookmarkEnd w:id="339"/>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测量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40" w:name="_Toc171480965"/>
            <w:r>
              <w:rPr>
                <w:sz w:val="18"/>
                <w:szCs w:val="18"/>
              </w:rPr>
              <w:t>√</w:t>
            </w:r>
            <w:bookmarkEnd w:id="34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41" w:name="_Toc171480966"/>
            <w:r>
              <w:rPr>
                <w:rFonts w:hint="eastAsia"/>
                <w:sz w:val="18"/>
                <w:szCs w:val="18"/>
              </w:rPr>
              <w:t>/</w:t>
            </w:r>
            <w:bookmarkEnd w:id="341"/>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42" w:name="_Toc171480967"/>
            <w:r>
              <w:rPr>
                <w:sz w:val="18"/>
                <w:szCs w:val="18"/>
              </w:rPr>
              <w:t>√</w:t>
            </w:r>
            <w:bookmarkEnd w:id="34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43" w:name="_Toc171480968"/>
            <w:r>
              <w:rPr>
                <w:rFonts w:ascii="Times New Roman" w:hint="eastAsia"/>
                <w:sz w:val="18"/>
                <w:szCs w:val="18"/>
              </w:rPr>
              <w:t>3</w:t>
            </w:r>
            <w:r>
              <w:rPr>
                <w:rFonts w:ascii="Times New Roman"/>
                <w:sz w:val="18"/>
                <w:szCs w:val="18"/>
              </w:rPr>
              <w:t>4</w:t>
            </w:r>
            <w:bookmarkEnd w:id="34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rPr>
            </w:pPr>
            <w:r>
              <w:rPr>
                <w:kern w:val="0"/>
                <w:sz w:val="18"/>
                <w:szCs w:val="18"/>
              </w:rPr>
              <w:t>轴距</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344" w:name="_Toc171480969"/>
            <w:r>
              <w:rPr>
                <w:rFonts w:ascii="Times New Roman"/>
                <w:sz w:val="18"/>
                <w:szCs w:val="18"/>
              </w:rPr>
              <w:t>允许偏差为</w:t>
            </w:r>
            <w:r>
              <w:rPr>
                <w:rFonts w:ascii="Times New Roman"/>
                <w:sz w:val="18"/>
                <w:szCs w:val="18"/>
              </w:rPr>
              <w:t>3%</w:t>
            </w:r>
            <w:bookmarkEnd w:id="34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测量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45" w:name="_Toc171480970"/>
            <w:r>
              <w:rPr>
                <w:sz w:val="18"/>
                <w:szCs w:val="18"/>
              </w:rPr>
              <w:t>√</w:t>
            </w:r>
            <w:bookmarkEnd w:id="345"/>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46" w:name="_Toc171480971"/>
            <w:r>
              <w:rPr>
                <w:rFonts w:ascii="Times New Roman"/>
                <w:sz w:val="18"/>
                <w:szCs w:val="18"/>
              </w:rPr>
              <w:t>35</w:t>
            </w:r>
            <w:bookmarkEnd w:id="346"/>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rPr>
            </w:pPr>
            <w:r>
              <w:rPr>
                <w:rFonts w:hint="eastAsia"/>
                <w:kern w:val="0"/>
                <w:sz w:val="18"/>
                <w:szCs w:val="18"/>
              </w:rPr>
              <w:t>导向轮</w:t>
            </w:r>
            <w:r>
              <w:rPr>
                <w:kern w:val="0"/>
                <w:sz w:val="18"/>
                <w:szCs w:val="18"/>
              </w:rPr>
              <w:t>轮距</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347" w:name="_Toc171480972"/>
            <w:r>
              <w:rPr>
                <w:rFonts w:ascii="Times New Roman"/>
                <w:sz w:val="18"/>
                <w:szCs w:val="18"/>
              </w:rPr>
              <w:t>允许偏差为</w:t>
            </w:r>
            <w:r>
              <w:rPr>
                <w:rFonts w:ascii="Times New Roman"/>
                <w:sz w:val="18"/>
                <w:szCs w:val="18"/>
              </w:rPr>
              <w:t>3%</w:t>
            </w:r>
            <w:bookmarkEnd w:id="347"/>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测量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48" w:name="_Toc171480973"/>
            <w:r>
              <w:rPr>
                <w:sz w:val="18"/>
                <w:szCs w:val="18"/>
              </w:rPr>
              <w:t>√</w:t>
            </w:r>
            <w:bookmarkEnd w:id="348"/>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49" w:name="_Toc171480974"/>
            <w:r>
              <w:rPr>
                <w:rFonts w:ascii="Times New Roman"/>
                <w:sz w:val="18"/>
                <w:szCs w:val="18"/>
              </w:rPr>
              <w:t>36</w:t>
            </w:r>
            <w:bookmarkEnd w:id="349"/>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rPr>
            </w:pPr>
            <w:r>
              <w:rPr>
                <w:rFonts w:hint="eastAsia"/>
                <w:kern w:val="0"/>
                <w:sz w:val="18"/>
                <w:szCs w:val="18"/>
              </w:rPr>
              <w:t>导向轮</w:t>
            </w:r>
            <w:r>
              <w:rPr>
                <w:kern w:val="0"/>
                <w:sz w:val="18"/>
                <w:szCs w:val="18"/>
              </w:rPr>
              <w:t>轮胎规格</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50" w:name="_Toc171480975"/>
            <w:r>
              <w:rPr>
                <w:rFonts w:ascii="Times New Roman"/>
                <w:sz w:val="18"/>
                <w:szCs w:val="18"/>
              </w:rPr>
              <w:t>一致</w:t>
            </w:r>
            <w:bookmarkEnd w:id="35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51" w:name="_Toc171480976"/>
            <w:r>
              <w:rPr>
                <w:sz w:val="18"/>
                <w:szCs w:val="18"/>
              </w:rPr>
              <w:t>√</w:t>
            </w:r>
            <w:bookmarkEnd w:id="351"/>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52" w:name="_Toc171480977"/>
            <w:r>
              <w:rPr>
                <w:rFonts w:ascii="Times New Roman"/>
                <w:sz w:val="18"/>
                <w:szCs w:val="18"/>
              </w:rPr>
              <w:t>37</w:t>
            </w:r>
            <w:bookmarkEnd w:id="352"/>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rPr>
            </w:pPr>
            <w:r>
              <w:rPr>
                <w:rFonts w:hint="eastAsia"/>
                <w:kern w:val="0"/>
                <w:sz w:val="18"/>
                <w:szCs w:val="18"/>
              </w:rPr>
              <w:t>驱动轮轮距</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353" w:name="_Toc171480978"/>
            <w:r>
              <w:rPr>
                <w:rFonts w:ascii="Times New Roman"/>
                <w:sz w:val="18"/>
                <w:szCs w:val="18"/>
              </w:rPr>
              <w:t>允许偏差为</w:t>
            </w:r>
            <w:r>
              <w:rPr>
                <w:rFonts w:ascii="Times New Roman"/>
                <w:sz w:val="18"/>
                <w:szCs w:val="18"/>
              </w:rPr>
              <w:t>3%</w:t>
            </w:r>
            <w:bookmarkEnd w:id="353"/>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测量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napToGrid w:val="0"/>
                <w:kern w:val="0"/>
                <w:sz w:val="18"/>
                <w:szCs w:val="18"/>
              </w:rPr>
            </w:pPr>
            <w:r>
              <w:rPr>
                <w:rFonts w:ascii="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54" w:name="_Toc171480979"/>
            <w:r>
              <w:rPr>
                <w:sz w:val="18"/>
                <w:szCs w:val="18"/>
              </w:rPr>
              <w:t>√</w:t>
            </w:r>
            <w:bookmarkEnd w:id="354"/>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55" w:name="_Toc171480980"/>
            <w:r>
              <w:rPr>
                <w:rFonts w:ascii="Times New Roman"/>
                <w:sz w:val="18"/>
                <w:szCs w:val="18"/>
              </w:rPr>
              <w:t>38</w:t>
            </w:r>
            <w:bookmarkEnd w:id="355"/>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rPr>
            </w:pPr>
            <w:r>
              <w:rPr>
                <w:rFonts w:hint="eastAsia"/>
                <w:kern w:val="0"/>
                <w:sz w:val="18"/>
                <w:szCs w:val="18"/>
              </w:rPr>
              <w:t>驱动轮</w:t>
            </w:r>
            <w:r>
              <w:rPr>
                <w:kern w:val="0"/>
                <w:sz w:val="18"/>
                <w:szCs w:val="18"/>
              </w:rPr>
              <w:t>轮胎规格</w:t>
            </w:r>
            <w:r>
              <w:rPr>
                <w:rFonts w:hint="eastAsia"/>
                <w:kern w:val="0"/>
                <w:sz w:val="18"/>
                <w:szCs w:val="18"/>
              </w:rPr>
              <w:t>（出厂）</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56" w:name="_Toc171480981"/>
            <w:r>
              <w:rPr>
                <w:rFonts w:ascii="Times New Roman"/>
                <w:sz w:val="18"/>
                <w:szCs w:val="18"/>
              </w:rPr>
              <w:t>一致</w:t>
            </w:r>
            <w:bookmarkEnd w:id="356"/>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57" w:name="_Toc171480982"/>
            <w:r>
              <w:rPr>
                <w:sz w:val="18"/>
                <w:szCs w:val="18"/>
              </w:rPr>
              <w:t>√</w:t>
            </w:r>
            <w:bookmarkEnd w:id="357"/>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58" w:name="_Toc171480983"/>
            <w:r>
              <w:rPr>
                <w:rFonts w:ascii="Times New Roman"/>
                <w:sz w:val="18"/>
                <w:szCs w:val="18"/>
              </w:rPr>
              <w:t>39</w:t>
            </w:r>
            <w:bookmarkEnd w:id="358"/>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驱动轮轮距调整范围</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359" w:name="_Toc171480984"/>
            <w:r>
              <w:rPr>
                <w:rFonts w:ascii="Times New Roman"/>
                <w:sz w:val="18"/>
                <w:szCs w:val="18"/>
              </w:rPr>
              <w:t>允许偏差为</w:t>
            </w:r>
            <w:r>
              <w:rPr>
                <w:rFonts w:ascii="Times New Roman"/>
                <w:sz w:val="18"/>
                <w:szCs w:val="18"/>
              </w:rPr>
              <w:t>3%</w:t>
            </w:r>
            <w:bookmarkEnd w:id="359"/>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测量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60" w:name="_Toc171480985"/>
            <w:r>
              <w:rPr>
                <w:rFonts w:ascii="Times New Roman" w:hint="eastAsia"/>
                <w:sz w:val="18"/>
                <w:szCs w:val="18"/>
              </w:rPr>
              <w:t>4</w:t>
            </w:r>
            <w:r>
              <w:rPr>
                <w:rFonts w:ascii="Times New Roman"/>
                <w:sz w:val="18"/>
                <w:szCs w:val="18"/>
              </w:rPr>
              <w:t>0</w:t>
            </w:r>
            <w:bookmarkEnd w:id="360"/>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contextualSpacing/>
              <w:rPr>
                <w:sz w:val="18"/>
                <w:szCs w:val="18"/>
              </w:rPr>
            </w:pPr>
            <w:r>
              <w:rPr>
                <w:sz w:val="18"/>
                <w:szCs w:val="18"/>
              </w:rPr>
              <w:t>履带</w:t>
            </w:r>
            <w:r>
              <w:rPr>
                <w:rFonts w:hint="eastAsia"/>
                <w:sz w:val="18"/>
                <w:szCs w:val="18"/>
              </w:rPr>
              <w:t>接地长度</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61" w:name="_Toc171480986"/>
            <w:r>
              <w:rPr>
                <w:rFonts w:ascii="Times New Roman"/>
                <w:sz w:val="18"/>
                <w:szCs w:val="18"/>
              </w:rPr>
              <w:t>一致</w:t>
            </w:r>
            <w:bookmarkEnd w:id="361"/>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62" w:name="_Toc171480987"/>
            <w:r>
              <w:rPr>
                <w:snapToGrid w:val="0"/>
                <w:sz w:val="18"/>
                <w:szCs w:val="18"/>
              </w:rPr>
              <w:t>*</w:t>
            </w:r>
            <w:bookmarkEnd w:id="36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63" w:name="_Toc171480988"/>
            <w:r>
              <w:rPr>
                <w:rFonts w:ascii="Times New Roman" w:hint="eastAsia"/>
                <w:sz w:val="18"/>
                <w:szCs w:val="18"/>
              </w:rPr>
              <w:t>4</w:t>
            </w:r>
            <w:r>
              <w:rPr>
                <w:rFonts w:ascii="Times New Roman"/>
                <w:sz w:val="18"/>
                <w:szCs w:val="18"/>
              </w:rPr>
              <w:t>1</w:t>
            </w:r>
            <w:bookmarkEnd w:id="36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contextualSpacing/>
              <w:rPr>
                <w:sz w:val="18"/>
                <w:szCs w:val="18"/>
              </w:rPr>
            </w:pPr>
            <w:r>
              <w:rPr>
                <w:sz w:val="18"/>
                <w:szCs w:val="18"/>
              </w:rPr>
              <w:t>履带宽度</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64" w:name="_Toc171480989"/>
            <w:r>
              <w:rPr>
                <w:rFonts w:ascii="Times New Roman"/>
                <w:sz w:val="18"/>
                <w:szCs w:val="18"/>
              </w:rPr>
              <w:t>一致</w:t>
            </w:r>
            <w:bookmarkEnd w:id="36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outlineLvl w:val="2"/>
              <w:rPr>
                <w:rFonts w:ascii="宋体"/>
                <w:sz w:val="18"/>
                <w:szCs w:val="18"/>
              </w:rPr>
            </w:pPr>
            <w:bookmarkStart w:id="365" w:name="_Toc171480990"/>
            <w:r>
              <w:rPr>
                <w:rFonts w:ascii="宋体" w:hint="eastAsia"/>
                <w:snapToGrid w:val="0"/>
                <w:sz w:val="18"/>
                <w:szCs w:val="18"/>
              </w:rPr>
              <w:t>*</w:t>
            </w:r>
            <w:bookmarkEnd w:id="365"/>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66" w:name="_Toc171480991"/>
            <w:r>
              <w:rPr>
                <w:rFonts w:ascii="Times New Roman" w:hint="eastAsia"/>
                <w:sz w:val="18"/>
                <w:szCs w:val="18"/>
              </w:rPr>
              <w:t>4</w:t>
            </w:r>
            <w:r>
              <w:rPr>
                <w:rFonts w:ascii="Times New Roman"/>
                <w:sz w:val="18"/>
                <w:szCs w:val="18"/>
              </w:rPr>
              <w:t>2</w:t>
            </w:r>
            <w:bookmarkEnd w:id="366"/>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contextualSpacing/>
              <w:rPr>
                <w:sz w:val="18"/>
                <w:szCs w:val="18"/>
              </w:rPr>
            </w:pPr>
            <w:r>
              <w:rPr>
                <w:sz w:val="18"/>
                <w:szCs w:val="18"/>
              </w:rPr>
              <w:t>履带轨距</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outlineLvl w:val="2"/>
              <w:rPr>
                <w:sz w:val="18"/>
                <w:szCs w:val="18"/>
              </w:rPr>
            </w:pPr>
            <w:bookmarkStart w:id="367" w:name="_Toc171480992"/>
            <w:r>
              <w:rPr>
                <w:sz w:val="18"/>
                <w:szCs w:val="18"/>
              </w:rPr>
              <w:t>允许偏差为</w:t>
            </w:r>
            <w:r>
              <w:rPr>
                <w:sz w:val="18"/>
                <w:szCs w:val="18"/>
              </w:rPr>
              <w:t>3%</w:t>
            </w:r>
            <w:bookmarkEnd w:id="367"/>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测量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napToGrid w:val="0"/>
                <w:kern w:val="0"/>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outlineLvl w:val="2"/>
              <w:rPr>
                <w:rFonts w:ascii="宋体"/>
                <w:sz w:val="18"/>
                <w:szCs w:val="18"/>
              </w:rPr>
            </w:pPr>
            <w:bookmarkStart w:id="368" w:name="_Toc171480993"/>
            <w:r>
              <w:rPr>
                <w:rFonts w:ascii="宋体" w:hint="eastAsia"/>
                <w:snapToGrid w:val="0"/>
                <w:sz w:val="18"/>
                <w:szCs w:val="18"/>
              </w:rPr>
              <w:t>*</w:t>
            </w:r>
            <w:bookmarkEnd w:id="368"/>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69" w:name="_Toc171480994"/>
            <w:r>
              <w:rPr>
                <w:rFonts w:ascii="Times New Roman" w:hint="eastAsia"/>
                <w:sz w:val="18"/>
                <w:szCs w:val="18"/>
              </w:rPr>
              <w:t>4</w:t>
            </w:r>
            <w:r>
              <w:rPr>
                <w:rFonts w:ascii="Times New Roman"/>
                <w:sz w:val="18"/>
                <w:szCs w:val="18"/>
              </w:rPr>
              <w:t>3</w:t>
            </w:r>
            <w:bookmarkEnd w:id="369"/>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contextualSpacing/>
              <w:rPr>
                <w:sz w:val="18"/>
                <w:szCs w:val="18"/>
              </w:rPr>
            </w:pPr>
            <w:r>
              <w:rPr>
                <w:rFonts w:hint="eastAsia"/>
                <w:sz w:val="18"/>
                <w:szCs w:val="18"/>
              </w:rPr>
              <w:t>履带轨距</w:t>
            </w:r>
            <w:r>
              <w:rPr>
                <w:rFonts w:hint="eastAsia"/>
                <w:kern w:val="0"/>
                <w:sz w:val="18"/>
                <w:szCs w:val="18"/>
              </w:rPr>
              <w:t>调整方式</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70" w:name="_Toc171480995"/>
            <w:r>
              <w:rPr>
                <w:rFonts w:ascii="Times New Roman"/>
                <w:sz w:val="18"/>
                <w:szCs w:val="18"/>
              </w:rPr>
              <w:t>一致</w:t>
            </w:r>
            <w:bookmarkEnd w:id="370"/>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核对</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napToGrid w:val="0"/>
                <w:sz w:val="18"/>
                <w:szCs w:val="18"/>
              </w:rPr>
            </w:pPr>
            <w:bookmarkStart w:id="371" w:name="_Toc171480996"/>
            <w:r>
              <w:rPr>
                <w:snapToGrid w:val="0"/>
                <w:sz w:val="18"/>
                <w:szCs w:val="18"/>
              </w:rPr>
              <w:t>*</w:t>
            </w:r>
            <w:bookmarkEnd w:id="371"/>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372" w:name="_Toc171480997"/>
            <w:r>
              <w:rPr>
                <w:snapToGrid w:val="0"/>
                <w:sz w:val="18"/>
                <w:szCs w:val="18"/>
              </w:rPr>
              <w:t>*</w:t>
            </w:r>
            <w:bookmarkEnd w:id="372"/>
          </w:p>
        </w:tc>
      </w:tr>
      <w:tr w:rsidR="00463D3F">
        <w:trPr>
          <w:jc w:val="center"/>
        </w:trPr>
        <w:tc>
          <w:tcPr>
            <w:tcW w:w="6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373" w:name="_Toc171480998"/>
            <w:r>
              <w:rPr>
                <w:rFonts w:ascii="Times New Roman"/>
                <w:sz w:val="18"/>
                <w:szCs w:val="18"/>
              </w:rPr>
              <w:t>44</w:t>
            </w:r>
            <w:bookmarkEnd w:id="373"/>
          </w:p>
        </w:tc>
        <w:tc>
          <w:tcPr>
            <w:tcW w:w="213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履带轨距调整范围</w:t>
            </w:r>
          </w:p>
        </w:tc>
        <w:tc>
          <w:tcPr>
            <w:tcW w:w="1417"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outlineLvl w:val="2"/>
              <w:rPr>
                <w:sz w:val="18"/>
                <w:szCs w:val="18"/>
              </w:rPr>
            </w:pPr>
            <w:bookmarkStart w:id="374" w:name="_Toc171480999"/>
            <w:r>
              <w:rPr>
                <w:sz w:val="18"/>
                <w:szCs w:val="18"/>
              </w:rPr>
              <w:t>允许偏差为</w:t>
            </w:r>
            <w:r>
              <w:rPr>
                <w:sz w:val="18"/>
                <w:szCs w:val="18"/>
              </w:rPr>
              <w:t>3%</w:t>
            </w:r>
            <w:bookmarkEnd w:id="374"/>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sz w:val="18"/>
                <w:szCs w:val="18"/>
              </w:rPr>
              <w:t>测量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107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jc w:val="center"/>
        </w:trPr>
        <w:tc>
          <w:tcPr>
            <w:tcW w:w="8669" w:type="dxa"/>
            <w:gridSpan w:val="7"/>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rsidP="00D833F3">
            <w:pPr>
              <w:pStyle w:val="afff2"/>
              <w:ind w:left="598" w:hangingChars="332" w:hanging="598"/>
              <w:outlineLvl w:val="2"/>
              <w:rPr>
                <w:snapToGrid w:val="0"/>
                <w:sz w:val="18"/>
                <w:szCs w:val="18"/>
              </w:rPr>
            </w:pPr>
            <w:bookmarkStart w:id="375" w:name="_Toc171481000"/>
            <w:r>
              <w:rPr>
                <w:snapToGrid w:val="0"/>
                <w:sz w:val="18"/>
                <w:szCs w:val="18"/>
              </w:rPr>
              <w:t>注</w:t>
            </w:r>
            <w:r>
              <w:rPr>
                <w:snapToGrid w:val="0"/>
                <w:sz w:val="18"/>
                <w:szCs w:val="18"/>
              </w:rPr>
              <w:t>1</w:t>
            </w:r>
            <w:r>
              <w:rPr>
                <w:snapToGrid w:val="0"/>
                <w:sz w:val="18"/>
                <w:szCs w:val="18"/>
              </w:rPr>
              <w:t>：核测时，样机停放在硬化水平检测场地上，发动机</w:t>
            </w:r>
            <w:r>
              <w:rPr>
                <w:snapToGrid w:val="0"/>
                <w:sz w:val="18"/>
                <w:szCs w:val="18"/>
              </w:rPr>
              <w:t>/</w:t>
            </w:r>
            <w:r>
              <w:rPr>
                <w:snapToGrid w:val="0"/>
                <w:sz w:val="18"/>
                <w:szCs w:val="18"/>
              </w:rPr>
              <w:t>电动机处于停机状态，保证轮胎气压正常或履带张紧度在适中位置。</w:t>
            </w:r>
            <w:bookmarkEnd w:id="375"/>
          </w:p>
          <w:p w:rsidR="00463D3F" w:rsidRDefault="0015748D" w:rsidP="00D833F3">
            <w:pPr>
              <w:pStyle w:val="afff2"/>
              <w:ind w:left="598" w:hangingChars="332" w:hanging="598"/>
              <w:outlineLvl w:val="2"/>
              <w:rPr>
                <w:snapToGrid w:val="0"/>
                <w:sz w:val="18"/>
                <w:szCs w:val="18"/>
              </w:rPr>
            </w:pPr>
            <w:bookmarkStart w:id="376" w:name="_Toc171481001"/>
            <w:r>
              <w:rPr>
                <w:rFonts w:hint="eastAsia"/>
                <w:snapToGrid w:val="0"/>
                <w:sz w:val="18"/>
                <w:szCs w:val="18"/>
              </w:rPr>
              <w:t>注</w:t>
            </w:r>
            <w:r>
              <w:rPr>
                <w:snapToGrid w:val="0"/>
                <w:sz w:val="18"/>
                <w:szCs w:val="18"/>
              </w:rPr>
              <w:t>2</w:t>
            </w:r>
            <w:r>
              <w:rPr>
                <w:rFonts w:hint="eastAsia"/>
                <w:snapToGrid w:val="0"/>
                <w:sz w:val="18"/>
                <w:szCs w:val="18"/>
              </w:rPr>
              <w:t>：</w:t>
            </w:r>
            <w:r>
              <w:rPr>
                <w:snapToGrid w:val="0"/>
                <w:sz w:val="18"/>
                <w:szCs w:val="18"/>
              </w:rPr>
              <w:t>测量</w:t>
            </w:r>
            <w:r>
              <w:rPr>
                <w:rFonts w:hint="eastAsia"/>
                <w:snapToGrid w:val="0"/>
                <w:sz w:val="18"/>
                <w:szCs w:val="18"/>
              </w:rPr>
              <w:t>整机</w:t>
            </w:r>
            <w:r>
              <w:rPr>
                <w:snapToGrid w:val="0"/>
                <w:sz w:val="18"/>
                <w:szCs w:val="18"/>
              </w:rPr>
              <w:t>外形尺寸时，割台调整至最小割茬高度，并确保整机处于安全状态；手扶式收割机的扶手</w:t>
            </w:r>
            <w:proofErr w:type="gramStart"/>
            <w:r>
              <w:rPr>
                <w:snapToGrid w:val="0"/>
                <w:sz w:val="18"/>
                <w:szCs w:val="18"/>
              </w:rPr>
              <w:t>架调整</w:t>
            </w:r>
            <w:proofErr w:type="gramEnd"/>
            <w:r>
              <w:rPr>
                <w:snapToGrid w:val="0"/>
                <w:sz w:val="18"/>
                <w:szCs w:val="18"/>
              </w:rPr>
              <w:t>至</w:t>
            </w:r>
            <w:r>
              <w:rPr>
                <w:rFonts w:hint="eastAsia"/>
                <w:snapToGrid w:val="0"/>
                <w:sz w:val="18"/>
                <w:szCs w:val="18"/>
              </w:rPr>
              <w:t>最低位置</w:t>
            </w:r>
            <w:r>
              <w:rPr>
                <w:snapToGrid w:val="0"/>
                <w:sz w:val="18"/>
                <w:szCs w:val="18"/>
              </w:rPr>
              <w:t>并与机器的前进方向一致</w:t>
            </w:r>
            <w:r>
              <w:rPr>
                <w:rFonts w:hint="eastAsia"/>
                <w:snapToGrid w:val="0"/>
                <w:sz w:val="18"/>
                <w:szCs w:val="18"/>
              </w:rPr>
              <w:t>；悬挂式单独停放不与拖拉机挂接；</w:t>
            </w:r>
            <w:bookmarkEnd w:id="376"/>
          </w:p>
          <w:p w:rsidR="00463D3F" w:rsidRDefault="0015748D" w:rsidP="00D833F3">
            <w:pPr>
              <w:pStyle w:val="afff2"/>
              <w:ind w:left="598" w:hangingChars="332" w:hanging="598"/>
              <w:outlineLvl w:val="2"/>
              <w:rPr>
                <w:snapToGrid w:val="0"/>
                <w:sz w:val="18"/>
                <w:szCs w:val="18"/>
              </w:rPr>
            </w:pPr>
            <w:bookmarkStart w:id="377" w:name="_Toc171481002"/>
            <w:r>
              <w:rPr>
                <w:snapToGrid w:val="0"/>
                <w:sz w:val="18"/>
                <w:szCs w:val="18"/>
              </w:rPr>
              <w:t>注</w:t>
            </w:r>
            <w:r>
              <w:rPr>
                <w:snapToGrid w:val="0"/>
                <w:sz w:val="18"/>
                <w:szCs w:val="18"/>
              </w:rPr>
              <w:t xml:space="preserve">3  </w:t>
            </w:r>
            <w:r>
              <w:rPr>
                <w:snapToGrid w:val="0"/>
                <w:sz w:val="18"/>
                <w:szCs w:val="18"/>
              </w:rPr>
              <w:t>行距</w:t>
            </w:r>
            <w:proofErr w:type="gramStart"/>
            <w:r>
              <w:rPr>
                <w:snapToGrid w:val="0"/>
                <w:sz w:val="18"/>
                <w:szCs w:val="18"/>
              </w:rPr>
              <w:t>是指割台</w:t>
            </w:r>
            <w:proofErr w:type="gramEnd"/>
            <w:r>
              <w:rPr>
                <w:snapToGrid w:val="0"/>
                <w:sz w:val="18"/>
                <w:szCs w:val="18"/>
              </w:rPr>
              <w:t>相邻两分</w:t>
            </w:r>
            <w:proofErr w:type="gramStart"/>
            <w:r>
              <w:rPr>
                <w:snapToGrid w:val="0"/>
                <w:sz w:val="18"/>
                <w:szCs w:val="18"/>
              </w:rPr>
              <w:t>禾</w:t>
            </w:r>
            <w:proofErr w:type="gramEnd"/>
            <w:r>
              <w:rPr>
                <w:snapToGrid w:val="0"/>
                <w:sz w:val="18"/>
                <w:szCs w:val="18"/>
              </w:rPr>
              <w:t>部件中心线间的距离。</w:t>
            </w:r>
            <w:bookmarkEnd w:id="377"/>
          </w:p>
          <w:p w:rsidR="00463D3F" w:rsidRDefault="0015748D" w:rsidP="00D833F3">
            <w:pPr>
              <w:pStyle w:val="afff2"/>
              <w:ind w:left="598" w:hangingChars="332" w:hanging="598"/>
              <w:outlineLvl w:val="2"/>
              <w:rPr>
                <w:snapToGrid w:val="0"/>
                <w:sz w:val="18"/>
                <w:szCs w:val="18"/>
              </w:rPr>
            </w:pPr>
            <w:bookmarkStart w:id="378" w:name="_Toc171481003"/>
            <w:r>
              <w:rPr>
                <w:snapToGrid w:val="0"/>
                <w:sz w:val="18"/>
                <w:szCs w:val="18"/>
              </w:rPr>
              <w:t>注</w:t>
            </w:r>
            <w:r>
              <w:rPr>
                <w:snapToGrid w:val="0"/>
                <w:sz w:val="18"/>
                <w:szCs w:val="18"/>
              </w:rPr>
              <w:t>4</w:t>
            </w:r>
            <w:r>
              <w:rPr>
                <w:snapToGrid w:val="0"/>
                <w:sz w:val="18"/>
                <w:szCs w:val="18"/>
              </w:rPr>
              <w:t>：割台幅宽</w:t>
            </w:r>
            <w:proofErr w:type="gramStart"/>
            <w:r>
              <w:rPr>
                <w:snapToGrid w:val="0"/>
                <w:sz w:val="18"/>
                <w:szCs w:val="18"/>
              </w:rPr>
              <w:t>是指割台</w:t>
            </w:r>
            <w:proofErr w:type="gramEnd"/>
            <w:r>
              <w:rPr>
                <w:snapToGrid w:val="0"/>
                <w:sz w:val="18"/>
                <w:szCs w:val="18"/>
              </w:rPr>
              <w:t>最外侧</w:t>
            </w:r>
            <w:proofErr w:type="gramStart"/>
            <w:r>
              <w:rPr>
                <w:snapToGrid w:val="0"/>
                <w:sz w:val="18"/>
                <w:szCs w:val="18"/>
              </w:rPr>
              <w:t>两分禾器前端</w:t>
            </w:r>
            <w:proofErr w:type="gramEnd"/>
            <w:r>
              <w:rPr>
                <w:snapToGrid w:val="0"/>
                <w:sz w:val="18"/>
                <w:szCs w:val="18"/>
              </w:rPr>
              <w:t>内侧的最大距离。</w:t>
            </w:r>
            <w:bookmarkEnd w:id="378"/>
          </w:p>
          <w:p w:rsidR="00463D3F" w:rsidRDefault="0015748D" w:rsidP="00D833F3">
            <w:pPr>
              <w:pStyle w:val="afff2"/>
              <w:ind w:left="598" w:hangingChars="332" w:hanging="598"/>
              <w:outlineLvl w:val="2"/>
              <w:rPr>
                <w:snapToGrid w:val="0"/>
                <w:sz w:val="18"/>
                <w:szCs w:val="18"/>
              </w:rPr>
            </w:pPr>
            <w:bookmarkStart w:id="379" w:name="_Toc171481004"/>
            <w:r>
              <w:rPr>
                <w:snapToGrid w:val="0"/>
                <w:sz w:val="18"/>
                <w:szCs w:val="18"/>
              </w:rPr>
              <w:t>注</w:t>
            </w:r>
            <w:r>
              <w:rPr>
                <w:snapToGrid w:val="0"/>
                <w:sz w:val="18"/>
                <w:szCs w:val="18"/>
              </w:rPr>
              <w:t>5</w:t>
            </w:r>
            <w:r>
              <w:rPr>
                <w:snapToGrid w:val="0"/>
                <w:sz w:val="18"/>
                <w:szCs w:val="18"/>
              </w:rPr>
              <w:t>：</w:t>
            </w:r>
            <w:r>
              <w:rPr>
                <w:snapToGrid w:val="0"/>
                <w:sz w:val="18"/>
                <w:szCs w:val="18"/>
              </w:rPr>
              <w:t xml:space="preserve"> </w:t>
            </w:r>
            <w:r>
              <w:rPr>
                <w:snapToGrid w:val="0"/>
                <w:sz w:val="18"/>
                <w:szCs w:val="18"/>
              </w:rPr>
              <w:t>割茬范围是指将割台分别调整至最低、最高工作状态，切割器动刀前端底面到地面的最小和最大的距离。</w:t>
            </w:r>
            <w:bookmarkEnd w:id="379"/>
          </w:p>
          <w:p w:rsidR="00463D3F" w:rsidRDefault="0015748D" w:rsidP="00D833F3">
            <w:pPr>
              <w:pStyle w:val="afff2"/>
              <w:ind w:left="598" w:hangingChars="332" w:hanging="598"/>
              <w:outlineLvl w:val="2"/>
              <w:rPr>
                <w:snapToGrid w:val="0"/>
                <w:sz w:val="18"/>
                <w:szCs w:val="18"/>
              </w:rPr>
            </w:pPr>
            <w:bookmarkStart w:id="380" w:name="_Toc171481005"/>
            <w:r>
              <w:rPr>
                <w:snapToGrid w:val="0"/>
                <w:sz w:val="18"/>
                <w:szCs w:val="18"/>
              </w:rPr>
              <w:t>注</w:t>
            </w:r>
            <w:r>
              <w:rPr>
                <w:snapToGrid w:val="0"/>
                <w:sz w:val="18"/>
                <w:szCs w:val="18"/>
              </w:rPr>
              <w:t>6</w:t>
            </w:r>
            <w:r>
              <w:rPr>
                <w:snapToGrid w:val="0"/>
                <w:sz w:val="18"/>
                <w:szCs w:val="18"/>
              </w:rPr>
              <w:t>：仿形轮轮距</w:t>
            </w:r>
            <w:proofErr w:type="gramStart"/>
            <w:r>
              <w:rPr>
                <w:snapToGrid w:val="0"/>
                <w:sz w:val="18"/>
                <w:szCs w:val="18"/>
              </w:rPr>
              <w:t>是指割台</w:t>
            </w:r>
            <w:proofErr w:type="gramEnd"/>
            <w:r>
              <w:rPr>
                <w:snapToGrid w:val="0"/>
                <w:sz w:val="18"/>
                <w:szCs w:val="18"/>
              </w:rPr>
              <w:t>左右两侧仿形轮立柱中心之间的距离。</w:t>
            </w:r>
            <w:bookmarkEnd w:id="380"/>
          </w:p>
          <w:p w:rsidR="00463D3F" w:rsidRDefault="0015748D" w:rsidP="00D833F3">
            <w:pPr>
              <w:pStyle w:val="afff2"/>
              <w:ind w:left="598" w:hangingChars="332" w:hanging="598"/>
              <w:outlineLvl w:val="2"/>
              <w:rPr>
                <w:snapToGrid w:val="0"/>
                <w:sz w:val="18"/>
                <w:szCs w:val="18"/>
              </w:rPr>
            </w:pPr>
            <w:bookmarkStart w:id="381" w:name="_Toc171481006"/>
            <w:r>
              <w:rPr>
                <w:snapToGrid w:val="0"/>
                <w:sz w:val="18"/>
                <w:szCs w:val="18"/>
              </w:rPr>
              <w:t>注</w:t>
            </w:r>
            <w:r>
              <w:rPr>
                <w:snapToGrid w:val="0"/>
                <w:sz w:val="18"/>
                <w:szCs w:val="18"/>
              </w:rPr>
              <w:t>7</w:t>
            </w:r>
            <w:r>
              <w:rPr>
                <w:snapToGrid w:val="0"/>
                <w:sz w:val="18"/>
                <w:szCs w:val="18"/>
              </w:rPr>
              <w:t>：最小离地间隙是指在收割机行走部件（包括仿形机构）和割台以外、底盘或机架在桑树割茬正上方的刚性结构部件最低点到地面的最小距离。</w:t>
            </w:r>
            <w:bookmarkEnd w:id="381"/>
          </w:p>
          <w:p w:rsidR="00463D3F" w:rsidRDefault="0015748D" w:rsidP="00D833F3">
            <w:pPr>
              <w:pStyle w:val="afff2"/>
              <w:ind w:left="598" w:hangingChars="332" w:hanging="598"/>
              <w:outlineLvl w:val="2"/>
              <w:rPr>
                <w:snapToGrid w:val="0"/>
                <w:sz w:val="18"/>
                <w:szCs w:val="18"/>
              </w:rPr>
            </w:pPr>
            <w:bookmarkStart w:id="382" w:name="_Toc171481007"/>
            <w:r>
              <w:rPr>
                <w:snapToGrid w:val="0"/>
                <w:sz w:val="18"/>
                <w:szCs w:val="18"/>
              </w:rPr>
              <w:t>注</w:t>
            </w:r>
            <w:r>
              <w:rPr>
                <w:snapToGrid w:val="0"/>
                <w:sz w:val="18"/>
                <w:szCs w:val="18"/>
              </w:rPr>
              <w:t>8</w:t>
            </w:r>
            <w:r>
              <w:rPr>
                <w:snapToGrid w:val="0"/>
                <w:sz w:val="18"/>
                <w:szCs w:val="18"/>
              </w:rPr>
              <w:t>：轮距是指同轴线上左、右车轮接地中心点之间的距离。</w:t>
            </w:r>
            <w:bookmarkEnd w:id="382"/>
          </w:p>
          <w:p w:rsidR="00463D3F" w:rsidRDefault="0015748D" w:rsidP="00D833F3">
            <w:pPr>
              <w:pStyle w:val="afff2"/>
              <w:ind w:left="598" w:hangingChars="332" w:hanging="598"/>
              <w:outlineLvl w:val="2"/>
              <w:rPr>
                <w:snapToGrid w:val="0"/>
                <w:sz w:val="18"/>
                <w:szCs w:val="18"/>
              </w:rPr>
            </w:pPr>
            <w:bookmarkStart w:id="383" w:name="_Toc171481008"/>
            <w:r>
              <w:rPr>
                <w:snapToGrid w:val="0"/>
                <w:sz w:val="18"/>
                <w:szCs w:val="18"/>
              </w:rPr>
              <w:t>注</w:t>
            </w:r>
            <w:r>
              <w:rPr>
                <w:snapToGrid w:val="0"/>
                <w:sz w:val="18"/>
                <w:szCs w:val="18"/>
              </w:rPr>
              <w:t>9</w:t>
            </w:r>
            <w:r>
              <w:rPr>
                <w:snapToGrid w:val="0"/>
                <w:sz w:val="18"/>
                <w:szCs w:val="18"/>
              </w:rPr>
              <w:t>：履带接地长度是指履带前后最外端两承重轮中心之间的距离。</w:t>
            </w:r>
            <w:bookmarkEnd w:id="383"/>
          </w:p>
          <w:p w:rsidR="00463D3F" w:rsidRDefault="0015748D" w:rsidP="00D833F3">
            <w:pPr>
              <w:pStyle w:val="afff2"/>
              <w:ind w:left="598" w:hangingChars="332" w:hanging="598"/>
              <w:outlineLvl w:val="2"/>
              <w:rPr>
                <w:snapToGrid w:val="0"/>
                <w:sz w:val="18"/>
                <w:szCs w:val="18"/>
              </w:rPr>
            </w:pPr>
            <w:bookmarkStart w:id="384" w:name="_Toc171481009"/>
            <w:r>
              <w:rPr>
                <w:snapToGrid w:val="0"/>
                <w:sz w:val="18"/>
                <w:szCs w:val="18"/>
              </w:rPr>
              <w:t>注</w:t>
            </w:r>
            <w:r>
              <w:rPr>
                <w:snapToGrid w:val="0"/>
                <w:sz w:val="18"/>
                <w:szCs w:val="18"/>
              </w:rPr>
              <w:t>10</w:t>
            </w:r>
            <w:r>
              <w:rPr>
                <w:snapToGrid w:val="0"/>
                <w:sz w:val="18"/>
                <w:szCs w:val="18"/>
              </w:rPr>
              <w:t>：履带轨距是指左、右履带中心面之间的距离。</w:t>
            </w:r>
            <w:bookmarkEnd w:id="384"/>
          </w:p>
          <w:p w:rsidR="00463D3F" w:rsidRDefault="0015748D" w:rsidP="00D833F3">
            <w:pPr>
              <w:pStyle w:val="afff2"/>
              <w:ind w:left="598" w:hangingChars="332" w:hanging="598"/>
              <w:outlineLvl w:val="2"/>
              <w:rPr>
                <w:snapToGrid w:val="0"/>
                <w:sz w:val="18"/>
                <w:szCs w:val="18"/>
              </w:rPr>
            </w:pPr>
            <w:bookmarkStart w:id="385" w:name="_Toc171481010"/>
            <w:r>
              <w:rPr>
                <w:snapToGrid w:val="0"/>
                <w:sz w:val="18"/>
                <w:szCs w:val="18"/>
              </w:rPr>
              <w:t>注</w:t>
            </w:r>
            <w:r>
              <w:rPr>
                <w:snapToGrid w:val="0"/>
                <w:sz w:val="18"/>
                <w:szCs w:val="18"/>
              </w:rPr>
              <w:t>11</w:t>
            </w:r>
            <w:r>
              <w:rPr>
                <w:snapToGrid w:val="0"/>
                <w:sz w:val="18"/>
                <w:szCs w:val="18"/>
              </w:rPr>
              <w:t>：</w:t>
            </w:r>
            <w:r>
              <w:rPr>
                <w:rFonts w:hint="eastAsia"/>
                <w:snapToGrid w:val="0"/>
                <w:sz w:val="18"/>
                <w:szCs w:val="18"/>
              </w:rPr>
              <w:t>驱动</w:t>
            </w:r>
            <w:proofErr w:type="gramStart"/>
            <w:r>
              <w:rPr>
                <w:rFonts w:hint="eastAsia"/>
                <w:snapToGrid w:val="0"/>
                <w:sz w:val="18"/>
                <w:szCs w:val="18"/>
              </w:rPr>
              <w:t>轮</w:t>
            </w:r>
            <w:proofErr w:type="gramEnd"/>
            <w:r>
              <w:rPr>
                <w:rFonts w:hint="eastAsia"/>
                <w:snapToGrid w:val="0"/>
                <w:sz w:val="18"/>
                <w:szCs w:val="18"/>
              </w:rPr>
              <w:t>轮距</w:t>
            </w:r>
            <w:r>
              <w:rPr>
                <w:rFonts w:hint="eastAsia"/>
                <w:snapToGrid w:val="0"/>
                <w:sz w:val="18"/>
                <w:szCs w:val="18"/>
              </w:rPr>
              <w:t>/</w:t>
            </w:r>
            <w:r>
              <w:rPr>
                <w:rFonts w:hint="eastAsia"/>
                <w:snapToGrid w:val="0"/>
                <w:sz w:val="18"/>
                <w:szCs w:val="18"/>
              </w:rPr>
              <w:t>履带</w:t>
            </w:r>
            <w:r>
              <w:rPr>
                <w:rFonts w:ascii=".." w:eastAsia=".." w:hAnsi=".." w:cs=".." w:hint="eastAsia"/>
                <w:sz w:val="18"/>
                <w:szCs w:val="18"/>
              </w:rPr>
              <w:t>轨距</w:t>
            </w:r>
            <w:r>
              <w:rPr>
                <w:rFonts w:hint="eastAsia"/>
                <w:snapToGrid w:val="0"/>
                <w:sz w:val="18"/>
                <w:szCs w:val="18"/>
              </w:rPr>
              <w:t>调整范围：</w:t>
            </w:r>
            <w:r>
              <w:rPr>
                <w:rFonts w:ascii=".." w:eastAsia=".." w:hAnsi=".." w:cs=".." w:hint="eastAsia"/>
                <w:sz w:val="18"/>
                <w:szCs w:val="18"/>
              </w:rPr>
              <w:t>应于说明书和铭牌一致；无级调整方式应写明调整范围值；有级调整方式应填写不同档位的数值，不能填写范围值。</w:t>
            </w:r>
            <w:bookmarkEnd w:id="385"/>
          </w:p>
          <w:p w:rsidR="00463D3F" w:rsidRDefault="0015748D" w:rsidP="00D833F3">
            <w:pPr>
              <w:pStyle w:val="afff2"/>
              <w:ind w:left="598" w:hangingChars="332" w:hanging="598"/>
              <w:outlineLvl w:val="2"/>
              <w:rPr>
                <w:rFonts w:cs="宋体"/>
                <w:snapToGrid w:val="0"/>
                <w:sz w:val="18"/>
                <w:szCs w:val="18"/>
              </w:rPr>
            </w:pPr>
            <w:bookmarkStart w:id="386" w:name="_Toc171481011"/>
            <w:r>
              <w:rPr>
                <w:snapToGrid w:val="0"/>
                <w:sz w:val="18"/>
                <w:szCs w:val="18"/>
              </w:rPr>
              <w:t>注</w:t>
            </w:r>
            <w:r>
              <w:rPr>
                <w:snapToGrid w:val="0"/>
                <w:sz w:val="18"/>
                <w:szCs w:val="18"/>
              </w:rPr>
              <w:t>12</w:t>
            </w:r>
            <w:r>
              <w:rPr>
                <w:snapToGrid w:val="0"/>
                <w:sz w:val="18"/>
                <w:szCs w:val="18"/>
              </w:rPr>
              <w:t>：</w:t>
            </w:r>
            <w:r>
              <w:rPr>
                <w:snapToGrid w:val="0"/>
                <w:sz w:val="18"/>
                <w:szCs w:val="18"/>
              </w:rPr>
              <w:t>“√”</w:t>
            </w:r>
            <w:r>
              <w:rPr>
                <w:snapToGrid w:val="0"/>
                <w:sz w:val="18"/>
                <w:szCs w:val="18"/>
              </w:rPr>
              <w:t>表示适用的项目</w:t>
            </w:r>
            <w:r>
              <w:rPr>
                <w:snapToGrid w:val="0"/>
                <w:sz w:val="18"/>
                <w:szCs w:val="18"/>
              </w:rPr>
              <w:t>,</w:t>
            </w:r>
            <w:r>
              <w:rPr>
                <w:snapToGrid w:val="0"/>
                <w:sz w:val="18"/>
                <w:szCs w:val="18"/>
              </w:rPr>
              <w:t>“</w:t>
            </w:r>
            <w:r>
              <w:rPr>
                <w:snapToGrid w:val="0"/>
                <w:sz w:val="18"/>
                <w:szCs w:val="18"/>
              </w:rPr>
              <w:t>/</w:t>
            </w:r>
            <w:r>
              <w:rPr>
                <w:snapToGrid w:val="0"/>
                <w:sz w:val="18"/>
                <w:szCs w:val="18"/>
              </w:rPr>
              <w:t>”</w:t>
            </w:r>
            <w:r>
              <w:rPr>
                <w:snapToGrid w:val="0"/>
                <w:sz w:val="18"/>
                <w:szCs w:val="18"/>
              </w:rPr>
              <w:t>表示不适用的项目；带</w:t>
            </w:r>
            <w:r>
              <w:rPr>
                <w:snapToGrid w:val="0"/>
                <w:sz w:val="18"/>
                <w:szCs w:val="18"/>
              </w:rPr>
              <w:t>“</w:t>
            </w:r>
            <w:r>
              <w:rPr>
                <w:snapToGrid w:val="0"/>
                <w:sz w:val="18"/>
                <w:szCs w:val="18"/>
              </w:rPr>
              <w:t>*</w:t>
            </w:r>
            <w:r>
              <w:rPr>
                <w:snapToGrid w:val="0"/>
                <w:sz w:val="18"/>
                <w:szCs w:val="18"/>
              </w:rPr>
              <w:t>”</w:t>
            </w:r>
            <w:r>
              <w:rPr>
                <w:snapToGrid w:val="0"/>
                <w:sz w:val="18"/>
                <w:szCs w:val="18"/>
              </w:rPr>
              <w:t>的项目，</w:t>
            </w:r>
            <w:r>
              <w:rPr>
                <w:snapToGrid w:val="0"/>
                <w:sz w:val="18"/>
                <w:szCs w:val="18"/>
              </w:rPr>
              <w:t>适用时核对或测量。</w:t>
            </w:r>
            <w:bookmarkEnd w:id="386"/>
          </w:p>
        </w:tc>
      </w:tr>
    </w:tbl>
    <w:p w:rsidR="00463D3F" w:rsidRDefault="0015748D" w:rsidP="00D833F3">
      <w:pPr>
        <w:pStyle w:val="ac"/>
        <w:numPr>
          <w:ilvl w:val="0"/>
          <w:numId w:val="0"/>
        </w:numPr>
        <w:spacing w:beforeLines="30" w:before="93" w:afterLines="30" w:after="93"/>
        <w:rPr>
          <w:rStyle w:val="CharCharCharChar"/>
          <w:rFonts w:ascii="黑体"/>
          <w:sz w:val="21"/>
          <w:szCs w:val="24"/>
        </w:rPr>
      </w:pPr>
      <w:bookmarkStart w:id="387" w:name="_Toc36390562"/>
      <w:bookmarkStart w:id="388" w:name="_Toc36392567"/>
      <w:bookmarkStart w:id="389" w:name="_Toc36392722"/>
      <w:bookmarkStart w:id="390" w:name="_Toc36393396"/>
      <w:bookmarkStart w:id="391" w:name="_Toc36803916"/>
      <w:bookmarkStart w:id="392" w:name="_Toc78616890"/>
      <w:bookmarkStart w:id="393" w:name="_Toc171474614"/>
      <w:bookmarkStart w:id="394" w:name="_Toc171480676"/>
      <w:bookmarkStart w:id="395" w:name="_Toc171481012"/>
      <w:r>
        <w:rPr>
          <w:rStyle w:val="CharCharCharChar"/>
          <w:rFonts w:ascii="黑体" w:hint="eastAsia"/>
          <w:sz w:val="21"/>
          <w:szCs w:val="24"/>
        </w:rPr>
        <w:t xml:space="preserve">5.1.2  </w:t>
      </w:r>
      <w:r>
        <w:rPr>
          <w:rStyle w:val="CharCharCharChar"/>
          <w:rFonts w:ascii="黑体" w:hint="eastAsia"/>
          <w:sz w:val="21"/>
          <w:szCs w:val="24"/>
        </w:rPr>
        <w:t>判定规则</w:t>
      </w:r>
      <w:bookmarkEnd w:id="387"/>
      <w:bookmarkEnd w:id="388"/>
      <w:bookmarkEnd w:id="389"/>
      <w:bookmarkEnd w:id="390"/>
      <w:bookmarkEnd w:id="391"/>
      <w:bookmarkEnd w:id="392"/>
      <w:bookmarkEnd w:id="393"/>
      <w:bookmarkEnd w:id="394"/>
      <w:bookmarkEnd w:id="395"/>
    </w:p>
    <w:p w:rsidR="00463D3F" w:rsidRDefault="0015748D" w:rsidP="00D833F3">
      <w:pPr>
        <w:pStyle w:val="afff2"/>
        <w:widowControl w:val="0"/>
        <w:ind w:firstLine="420"/>
        <w:rPr>
          <w:rFonts w:ascii="Times New Roman"/>
        </w:rPr>
      </w:pPr>
      <w:bookmarkStart w:id="396" w:name="_Toc448946724"/>
      <w:bookmarkStart w:id="397" w:name="_Toc447872115"/>
      <w:bookmarkStart w:id="398" w:name="_Toc447895097"/>
      <w:bookmarkStart w:id="399" w:name="_Toc447895646"/>
      <w:bookmarkStart w:id="400" w:name="_Toc447991646"/>
      <w:bookmarkStart w:id="401" w:name="_Toc447872116"/>
      <w:bookmarkStart w:id="402" w:name="_Toc447895098"/>
      <w:bookmarkStart w:id="403" w:name="_Toc447895647"/>
      <w:bookmarkStart w:id="404" w:name="_Toc447991647"/>
      <w:bookmarkStart w:id="405" w:name="_Toc385784935"/>
      <w:bookmarkStart w:id="406" w:name="_Toc385785090"/>
      <w:bookmarkStart w:id="407" w:name="_Toc386036711"/>
      <w:bookmarkStart w:id="408" w:name="_Toc385784936"/>
      <w:bookmarkStart w:id="409" w:name="_Toc385785091"/>
      <w:bookmarkStart w:id="410" w:name="_Toc386036712"/>
      <w:bookmarkStart w:id="411" w:name="_Toc385784937"/>
      <w:bookmarkStart w:id="412" w:name="_Toc385785092"/>
      <w:bookmarkStart w:id="413" w:name="_Toc386036713"/>
      <w:bookmarkStart w:id="414" w:name="_Toc385784938"/>
      <w:bookmarkStart w:id="415" w:name="_Toc385785093"/>
      <w:bookmarkStart w:id="416" w:name="_Toc386036714"/>
      <w:bookmarkStart w:id="417" w:name="_Toc385784939"/>
      <w:bookmarkStart w:id="418" w:name="_Toc385785094"/>
      <w:bookmarkStart w:id="419" w:name="_Toc386036715"/>
      <w:bookmarkStart w:id="420" w:name="_Toc385784940"/>
      <w:bookmarkStart w:id="421" w:name="_Toc385785095"/>
      <w:bookmarkStart w:id="422" w:name="_Toc386036716"/>
      <w:bookmarkStart w:id="423" w:name="_Toc385784942"/>
      <w:bookmarkStart w:id="424" w:name="_Toc385785097"/>
      <w:bookmarkStart w:id="425" w:name="_Toc386036718"/>
      <w:bookmarkStart w:id="426" w:name="_Toc385784943"/>
      <w:bookmarkStart w:id="427" w:name="_Toc385785098"/>
      <w:bookmarkStart w:id="428" w:name="_Toc386036719"/>
      <w:bookmarkStart w:id="429" w:name="_Toc385784944"/>
      <w:bookmarkStart w:id="430" w:name="_Toc385785099"/>
      <w:bookmarkStart w:id="431" w:name="_Toc386036720"/>
      <w:bookmarkStart w:id="432" w:name="_Toc385784945"/>
      <w:bookmarkStart w:id="433" w:name="_Toc385785100"/>
      <w:bookmarkStart w:id="434" w:name="_Toc386036721"/>
      <w:bookmarkStart w:id="435" w:name="_Toc385784946"/>
      <w:bookmarkStart w:id="436" w:name="_Toc385785101"/>
      <w:bookmarkStart w:id="437" w:name="_Toc386036722"/>
      <w:bookmarkStart w:id="438" w:name="_Toc385784947"/>
      <w:bookmarkStart w:id="439" w:name="_Toc385785102"/>
      <w:bookmarkStart w:id="440" w:name="_Toc386036723"/>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Pr>
          <w:rFonts w:ascii="Times New Roman"/>
        </w:rPr>
        <w:t>一致性检查项目的全部结果均满足表</w:t>
      </w:r>
      <w:r>
        <w:rPr>
          <w:rFonts w:ascii="Times New Roman" w:hint="eastAsia"/>
        </w:rPr>
        <w:t>2</w:t>
      </w:r>
      <w:r>
        <w:rPr>
          <w:rFonts w:ascii="Times New Roman"/>
        </w:rPr>
        <w:t>要求时，一致性检查结论为符合大纲要求；否则，一致性检查结论为不符合大纲要求。</w:t>
      </w:r>
    </w:p>
    <w:p w:rsidR="00463D3F" w:rsidRDefault="0015748D">
      <w:pPr>
        <w:pStyle w:val="2"/>
        <w:rPr>
          <w:rFonts w:ascii="黑体" w:cs="Arial"/>
          <w:b w:val="0"/>
          <w:bCs w:val="0"/>
          <w:sz w:val="21"/>
          <w:szCs w:val="21"/>
        </w:rPr>
      </w:pPr>
      <w:bookmarkStart w:id="441" w:name="_Toc11143858"/>
      <w:bookmarkStart w:id="442" w:name="_Toc36390566"/>
      <w:bookmarkStart w:id="443" w:name="_Toc42057750"/>
      <w:bookmarkStart w:id="444" w:name="_Toc42057786"/>
      <w:bookmarkStart w:id="445" w:name="_Toc42057806"/>
      <w:r>
        <w:rPr>
          <w:rFonts w:ascii="黑体" w:cs="Arial" w:hint="eastAsia"/>
          <w:b w:val="0"/>
          <w:bCs w:val="0"/>
          <w:sz w:val="21"/>
          <w:szCs w:val="21"/>
        </w:rPr>
        <w:t xml:space="preserve">5.2  </w:t>
      </w:r>
      <w:r>
        <w:rPr>
          <w:rFonts w:ascii="黑体" w:cs="Arial" w:hint="eastAsia"/>
          <w:b w:val="0"/>
          <w:bCs w:val="0"/>
          <w:sz w:val="21"/>
          <w:szCs w:val="21"/>
        </w:rPr>
        <w:t>安全性</w:t>
      </w:r>
      <w:bookmarkEnd w:id="441"/>
      <w:bookmarkEnd w:id="442"/>
      <w:r>
        <w:rPr>
          <w:rFonts w:ascii="黑体" w:cs="Arial" w:hint="eastAsia"/>
          <w:b w:val="0"/>
          <w:bCs w:val="0"/>
          <w:sz w:val="21"/>
          <w:szCs w:val="21"/>
        </w:rPr>
        <w:t>评价</w:t>
      </w:r>
      <w:bookmarkEnd w:id="443"/>
      <w:bookmarkEnd w:id="444"/>
      <w:bookmarkEnd w:id="445"/>
    </w:p>
    <w:p w:rsidR="00463D3F" w:rsidRDefault="0015748D" w:rsidP="00D833F3">
      <w:pPr>
        <w:pStyle w:val="ac"/>
        <w:numPr>
          <w:ilvl w:val="0"/>
          <w:numId w:val="0"/>
        </w:numPr>
        <w:spacing w:beforeLines="30" w:before="93" w:afterLines="30" w:after="93"/>
        <w:rPr>
          <w:rFonts w:ascii="黑体"/>
        </w:rPr>
      </w:pPr>
      <w:bookmarkStart w:id="446" w:name="_Toc36390567"/>
      <w:bookmarkStart w:id="447" w:name="_Toc36392572"/>
      <w:bookmarkStart w:id="448" w:name="_Toc36392727"/>
      <w:bookmarkStart w:id="449" w:name="_Toc36393401"/>
      <w:bookmarkStart w:id="450" w:name="_Toc36803921"/>
      <w:bookmarkStart w:id="451" w:name="_Toc78616895"/>
      <w:bookmarkStart w:id="452" w:name="_Toc171474615"/>
      <w:bookmarkStart w:id="453" w:name="_Toc171480677"/>
      <w:bookmarkStart w:id="454" w:name="_Toc171481013"/>
      <w:r>
        <w:rPr>
          <w:rFonts w:ascii="黑体" w:hint="eastAsia"/>
        </w:rPr>
        <w:t xml:space="preserve">5.2.1  </w:t>
      </w:r>
      <w:r>
        <w:rPr>
          <w:rStyle w:val="CharCharCharChar"/>
          <w:rFonts w:ascii="黑体" w:hint="eastAsia"/>
          <w:sz w:val="21"/>
          <w:szCs w:val="24"/>
        </w:rPr>
        <w:t>安全性能</w:t>
      </w:r>
      <w:bookmarkEnd w:id="446"/>
      <w:bookmarkEnd w:id="447"/>
      <w:bookmarkEnd w:id="448"/>
      <w:bookmarkEnd w:id="449"/>
      <w:bookmarkEnd w:id="450"/>
      <w:bookmarkEnd w:id="451"/>
      <w:bookmarkEnd w:id="452"/>
      <w:bookmarkEnd w:id="453"/>
      <w:bookmarkEnd w:id="454"/>
    </w:p>
    <w:p w:rsidR="00463D3F" w:rsidRDefault="0015748D">
      <w:pPr>
        <w:widowControl/>
        <w:autoSpaceDE w:val="0"/>
        <w:autoSpaceDN w:val="0"/>
        <w:rPr>
          <w:rFonts w:ascii="黑体" w:eastAsia="黑体"/>
          <w:kern w:val="0"/>
          <w:szCs w:val="20"/>
        </w:rPr>
      </w:pPr>
      <w:bookmarkStart w:id="455" w:name="_Hlk35964301"/>
      <w:r>
        <w:rPr>
          <w:rFonts w:ascii="黑体" w:eastAsia="黑体" w:hint="eastAsia"/>
          <w:kern w:val="0"/>
          <w:szCs w:val="20"/>
        </w:rPr>
        <w:t xml:space="preserve">5.2.1.1 </w:t>
      </w:r>
      <w:r>
        <w:rPr>
          <w:rFonts w:ascii="黑体" w:eastAsia="黑体" w:hint="eastAsia"/>
          <w:kern w:val="0"/>
          <w:szCs w:val="20"/>
        </w:rPr>
        <w:t>制动性能</w:t>
      </w:r>
    </w:p>
    <w:p w:rsidR="00463D3F" w:rsidRDefault="0015748D">
      <w:pPr>
        <w:widowControl/>
        <w:autoSpaceDE w:val="0"/>
        <w:autoSpaceDN w:val="0"/>
        <w:spacing w:beforeLines="10" w:before="31" w:afterLines="10" w:after="31"/>
        <w:ind w:firstLineChars="150" w:firstLine="315"/>
        <w:rPr>
          <w:rFonts w:eastAsia="黑体"/>
          <w:kern w:val="0"/>
          <w:szCs w:val="20"/>
        </w:rPr>
      </w:pPr>
      <w:r>
        <w:rPr>
          <w:rFonts w:eastAsia="黑体" w:hint="eastAsia"/>
          <w:kern w:val="0"/>
          <w:szCs w:val="20"/>
        </w:rPr>
        <w:t>a</w:t>
      </w:r>
      <w:r>
        <w:rPr>
          <w:rFonts w:eastAsia="黑体" w:hint="eastAsia"/>
          <w:kern w:val="0"/>
          <w:szCs w:val="20"/>
        </w:rPr>
        <w:t>）冷态行车制动（适用于自走轮式）</w:t>
      </w:r>
    </w:p>
    <w:p w:rsidR="00463D3F" w:rsidRDefault="0015748D">
      <w:pPr>
        <w:pStyle w:val="ad"/>
        <w:numPr>
          <w:ilvl w:val="0"/>
          <w:numId w:val="0"/>
        </w:numPr>
        <w:ind w:firstLineChars="200" w:firstLine="420"/>
        <w:outlineLvl w:val="9"/>
        <w:rPr>
          <w:rFonts w:ascii="Times New Roman" w:eastAsia="宋体"/>
          <w:szCs w:val="21"/>
        </w:rPr>
      </w:pPr>
      <w:r>
        <w:rPr>
          <w:rFonts w:ascii="Times New Roman" w:eastAsia="宋体" w:hint="eastAsia"/>
          <w:szCs w:val="21"/>
        </w:rPr>
        <w:lastRenderedPageBreak/>
        <w:t>试验路面应为干燥平坦的硬路面，燃油箱加满，轮胎气压符合使用说明书规定。试验时，收割机以（</w:t>
      </w:r>
      <w:r>
        <w:rPr>
          <w:rFonts w:ascii="Times New Roman" w:eastAsia="宋体" w:hint="eastAsia"/>
          <w:szCs w:val="21"/>
        </w:rPr>
        <w:t>20</w:t>
      </w:r>
      <w:r>
        <w:rPr>
          <w:rFonts w:ascii="Times New Roman" w:eastAsia="宋体" w:hint="eastAsia"/>
          <w:szCs w:val="21"/>
        </w:rPr>
        <w:t>±</w:t>
      </w:r>
      <w:r>
        <w:rPr>
          <w:rFonts w:ascii="Times New Roman" w:eastAsia="宋体" w:hint="eastAsia"/>
          <w:szCs w:val="21"/>
        </w:rPr>
        <w:t>1</w:t>
      </w:r>
      <w:r>
        <w:rPr>
          <w:rFonts w:ascii="Times New Roman" w:eastAsia="宋体" w:hint="eastAsia"/>
          <w:szCs w:val="21"/>
        </w:rPr>
        <w:t>）</w:t>
      </w:r>
      <w:r>
        <w:rPr>
          <w:rFonts w:ascii="Times New Roman" w:eastAsia="宋体" w:hint="eastAsia"/>
          <w:szCs w:val="21"/>
        </w:rPr>
        <w:t>km/h</w:t>
      </w:r>
      <w:r>
        <w:rPr>
          <w:rFonts w:ascii="Times New Roman" w:eastAsia="宋体" w:hint="eastAsia"/>
          <w:szCs w:val="21"/>
        </w:rPr>
        <w:t>初速度（最高行驶速度不大于</w:t>
      </w:r>
      <w:r>
        <w:rPr>
          <w:rFonts w:ascii="Times New Roman" w:eastAsia="宋体" w:hint="eastAsia"/>
          <w:szCs w:val="21"/>
        </w:rPr>
        <w:t>20</w:t>
      </w:r>
      <w:r>
        <w:rPr>
          <w:rFonts w:ascii="Times New Roman" w:eastAsia="宋体"/>
          <w:szCs w:val="21"/>
        </w:rPr>
        <w:t xml:space="preserve"> </w:t>
      </w:r>
      <w:r>
        <w:rPr>
          <w:rFonts w:ascii="Times New Roman" w:eastAsia="宋体" w:hint="eastAsia"/>
          <w:szCs w:val="21"/>
        </w:rPr>
        <w:t>km/h</w:t>
      </w:r>
      <w:r>
        <w:rPr>
          <w:rFonts w:ascii="Times New Roman" w:eastAsia="宋体" w:hint="eastAsia"/>
          <w:szCs w:val="21"/>
        </w:rPr>
        <w:t>时，以最高行驶速度）</w:t>
      </w:r>
      <w:bookmarkStart w:id="456" w:name="_Hlk521943504"/>
      <w:r>
        <w:rPr>
          <w:rFonts w:ascii="Times New Roman" w:eastAsia="宋体" w:hint="eastAsia"/>
          <w:szCs w:val="21"/>
        </w:rPr>
        <w:t>，</w:t>
      </w:r>
      <w:bookmarkEnd w:id="456"/>
      <w:r>
        <w:rPr>
          <w:rFonts w:ascii="Times New Roman" w:eastAsia="宋体" w:hint="eastAsia"/>
          <w:szCs w:val="21"/>
        </w:rPr>
        <w:t>进行冷态紧急行车制动，测试其行车制动距离，往返各测</w:t>
      </w:r>
      <w:r>
        <w:rPr>
          <w:rFonts w:ascii="Times New Roman" w:eastAsia="宋体" w:hint="eastAsia"/>
          <w:szCs w:val="21"/>
        </w:rPr>
        <w:t>1</w:t>
      </w:r>
      <w:r>
        <w:rPr>
          <w:rFonts w:ascii="Times New Roman" w:eastAsia="宋体" w:hint="eastAsia"/>
          <w:szCs w:val="21"/>
        </w:rPr>
        <w:t>次，取平均值；在制动过程中后轮不应翘起。</w:t>
      </w:r>
    </w:p>
    <w:p w:rsidR="00463D3F" w:rsidRDefault="0015748D">
      <w:pPr>
        <w:widowControl/>
        <w:autoSpaceDE w:val="0"/>
        <w:autoSpaceDN w:val="0"/>
        <w:spacing w:beforeLines="10" w:before="31" w:afterLines="10" w:after="31"/>
        <w:ind w:firstLineChars="150" w:firstLine="315"/>
        <w:rPr>
          <w:rFonts w:eastAsia="黑体"/>
          <w:kern w:val="0"/>
          <w:szCs w:val="20"/>
        </w:rPr>
      </w:pPr>
      <w:r>
        <w:rPr>
          <w:rFonts w:eastAsia="黑体"/>
          <w:kern w:val="0"/>
          <w:szCs w:val="20"/>
        </w:rPr>
        <w:t>b</w:t>
      </w:r>
      <w:r>
        <w:rPr>
          <w:rFonts w:eastAsia="黑体" w:hint="eastAsia"/>
          <w:kern w:val="0"/>
          <w:szCs w:val="20"/>
        </w:rPr>
        <w:t>）驻车制动</w:t>
      </w:r>
    </w:p>
    <w:p w:rsidR="00463D3F" w:rsidRDefault="0015748D" w:rsidP="00D833F3">
      <w:pPr>
        <w:pStyle w:val="afff2"/>
        <w:ind w:firstLine="420"/>
      </w:pPr>
      <w:r>
        <w:rPr>
          <w:rFonts w:ascii="Times New Roman" w:hint="eastAsia"/>
          <w:szCs w:val="21"/>
        </w:rPr>
        <w:t>自走轮式</w:t>
      </w:r>
      <w:r>
        <w:rPr>
          <w:rFonts w:ascii="Times New Roman" w:hint="eastAsia"/>
        </w:rPr>
        <w:t>应有独立的驻车制动装置，驻车制动器锁定手柄或踏板必须可靠，没有外力不能松脱。在坡度不小于</w:t>
      </w:r>
      <w:r>
        <w:rPr>
          <w:rFonts w:ascii="Times New Roman" w:hint="eastAsia"/>
        </w:rPr>
        <w:t>20%</w:t>
      </w:r>
      <w:r>
        <w:rPr>
          <w:rFonts w:ascii="Times New Roman" w:hint="eastAsia"/>
        </w:rPr>
        <w:t>（</w:t>
      </w:r>
      <w:r>
        <w:rPr>
          <w:rFonts w:ascii="Times New Roman" w:hint="eastAsia"/>
        </w:rPr>
        <w:t>11</w:t>
      </w:r>
      <w:r>
        <w:rPr>
          <w:rFonts w:ascii="Times New Roman" w:hint="eastAsia"/>
          <w:szCs w:val="21"/>
          <w:vertAlign w:val="superscript"/>
        </w:rPr>
        <w:t>o</w:t>
      </w:r>
      <w:r>
        <w:rPr>
          <w:rFonts w:ascii="Times New Roman" w:hint="eastAsia"/>
        </w:rPr>
        <w:t>18</w:t>
      </w:r>
      <w:r>
        <w:rPr>
          <w:rFonts w:ascii="Times New Roman"/>
        </w:rPr>
        <w:t>′</w:t>
      </w:r>
      <w:r>
        <w:rPr>
          <w:rFonts w:ascii="Times New Roman" w:hint="eastAsia"/>
        </w:rPr>
        <w:t>）的干硬坡道上驻车，</w:t>
      </w:r>
      <w:r>
        <w:rPr>
          <w:rFonts w:ascii="Times New Roman" w:hint="eastAsia"/>
          <w:szCs w:val="21"/>
        </w:rPr>
        <w:t>自走</w:t>
      </w:r>
      <w:r>
        <w:rPr>
          <w:rFonts w:ascii="Times New Roman" w:hint="eastAsia"/>
        </w:rPr>
        <w:t>履带式在坡度不小于</w:t>
      </w:r>
      <w:r>
        <w:rPr>
          <w:rFonts w:ascii="Times New Roman" w:hint="eastAsia"/>
        </w:rPr>
        <w:t>25%</w:t>
      </w:r>
      <w:r>
        <w:rPr>
          <w:rFonts w:ascii="Times New Roman" w:hint="eastAsia"/>
        </w:rPr>
        <w:t>（</w:t>
      </w:r>
      <w:r>
        <w:rPr>
          <w:rFonts w:ascii="Times New Roman" w:hint="eastAsia"/>
        </w:rPr>
        <w:t>14</w:t>
      </w:r>
      <w:r>
        <w:rPr>
          <w:rFonts w:ascii="Times New Roman" w:hint="eastAsia"/>
          <w:szCs w:val="21"/>
          <w:vertAlign w:val="superscript"/>
        </w:rPr>
        <w:t>o</w:t>
      </w:r>
      <w:r>
        <w:rPr>
          <w:rFonts w:ascii="Times New Roman" w:hint="eastAsia"/>
        </w:rPr>
        <w:t>3</w:t>
      </w:r>
      <w:r>
        <w:rPr>
          <w:rFonts w:ascii="Times New Roman"/>
        </w:rPr>
        <w:t>′</w:t>
      </w:r>
      <w:r>
        <w:rPr>
          <w:rFonts w:ascii="Times New Roman" w:hint="eastAsia"/>
        </w:rPr>
        <w:t>）的干硬坡道上驻车。变速器置于空挡，发动机熄火，保持时间不少于</w:t>
      </w:r>
      <w:r>
        <w:rPr>
          <w:rFonts w:ascii="Times New Roman" w:hint="eastAsia"/>
        </w:rPr>
        <w:t>3 min</w:t>
      </w:r>
      <w:r>
        <w:rPr>
          <w:rFonts w:ascii="Times New Roman" w:hint="eastAsia"/>
        </w:rPr>
        <w:t>。上下坡方向各测</w:t>
      </w:r>
      <w:r>
        <w:rPr>
          <w:rFonts w:ascii="Times New Roman" w:hint="eastAsia"/>
        </w:rPr>
        <w:t>1</w:t>
      </w:r>
      <w:r>
        <w:rPr>
          <w:rFonts w:ascii="Times New Roman" w:hint="eastAsia"/>
        </w:rPr>
        <w:t>次。</w:t>
      </w:r>
    </w:p>
    <w:p w:rsidR="00463D3F" w:rsidRDefault="0015748D">
      <w:pPr>
        <w:widowControl/>
        <w:autoSpaceDE w:val="0"/>
        <w:autoSpaceDN w:val="0"/>
      </w:pPr>
      <w:r>
        <w:rPr>
          <w:rFonts w:ascii="黑体" w:eastAsia="黑体" w:hint="eastAsia"/>
          <w:kern w:val="0"/>
        </w:rPr>
        <w:t xml:space="preserve">5.2.1.2 </w:t>
      </w:r>
      <w:proofErr w:type="gramStart"/>
      <w:r>
        <w:rPr>
          <w:rFonts w:ascii="黑体" w:eastAsia="黑体" w:hint="eastAsia"/>
        </w:rPr>
        <w:t>耳位噪声</w:t>
      </w:r>
      <w:proofErr w:type="gramEnd"/>
      <w:r>
        <w:t>（</w:t>
      </w:r>
      <w:r>
        <w:rPr>
          <w:rFonts w:hint="eastAsia"/>
        </w:rPr>
        <w:t>适用</w:t>
      </w:r>
      <w:r>
        <w:t>于配备发动机的</w:t>
      </w:r>
      <w:r>
        <w:rPr>
          <w:rFonts w:hint="eastAsia"/>
        </w:rPr>
        <w:t>机型</w:t>
      </w:r>
      <w:r>
        <w:t>）</w:t>
      </w:r>
      <w:r>
        <w:rPr>
          <w:rFonts w:hint="eastAsia"/>
        </w:rPr>
        <w:t>。</w:t>
      </w:r>
    </w:p>
    <w:bookmarkEnd w:id="455"/>
    <w:p w:rsidR="00463D3F" w:rsidRDefault="0015748D">
      <w:pPr>
        <w:widowControl/>
        <w:autoSpaceDE w:val="0"/>
        <w:autoSpaceDN w:val="0"/>
        <w:spacing w:beforeLines="10" w:before="31" w:afterLines="10" w:after="31"/>
        <w:ind w:firstLineChars="150" w:firstLine="315"/>
        <w:rPr>
          <w:rFonts w:eastAsia="黑体"/>
          <w:kern w:val="0"/>
          <w:szCs w:val="20"/>
        </w:rPr>
      </w:pPr>
      <w:r>
        <w:rPr>
          <w:rFonts w:eastAsia="黑体"/>
          <w:kern w:val="0"/>
          <w:szCs w:val="20"/>
        </w:rPr>
        <w:t>a</w:t>
      </w:r>
      <w:r>
        <w:rPr>
          <w:rFonts w:eastAsia="黑体"/>
          <w:kern w:val="0"/>
          <w:szCs w:val="20"/>
        </w:rPr>
        <w:t>）试验条件</w:t>
      </w:r>
    </w:p>
    <w:p w:rsidR="00463D3F" w:rsidRDefault="0015748D" w:rsidP="00D833F3">
      <w:pPr>
        <w:pStyle w:val="afff2"/>
        <w:ind w:firstLine="420"/>
        <w:rPr>
          <w:rFonts w:ascii="Times New Roman"/>
        </w:rPr>
      </w:pPr>
      <w:r>
        <w:rPr>
          <w:rFonts w:ascii="Times New Roman" w:hint="eastAsia"/>
        </w:rPr>
        <w:t>测试场地应为平坦的土地或矮草地。</w:t>
      </w:r>
      <w:r>
        <w:rPr>
          <w:rFonts w:ascii="Times New Roman"/>
        </w:rPr>
        <w:t>在测试场地中心周围半径</w:t>
      </w:r>
      <w:r>
        <w:rPr>
          <w:rFonts w:ascii="Times New Roman"/>
        </w:rPr>
        <w:t xml:space="preserve">25 </w:t>
      </w:r>
      <w:r>
        <w:rPr>
          <w:rFonts w:ascii="Times New Roman"/>
        </w:rPr>
        <w:t>m</w:t>
      </w:r>
      <w:r>
        <w:rPr>
          <w:rFonts w:ascii="Times New Roman"/>
        </w:rPr>
        <w:t>范围内，不得有如建筑物、围墙、岩石和机器设备等大的噪声反射物。</w:t>
      </w:r>
      <w:r>
        <w:rPr>
          <w:rFonts w:ascii="Times New Roman" w:hint="eastAsia"/>
        </w:rPr>
        <w:t>配置简易驾驶室或无驾驶室机型测试时，离地表</w:t>
      </w:r>
      <w:r>
        <w:rPr>
          <w:rFonts w:ascii="Times New Roman"/>
        </w:rPr>
        <w:t>1</w:t>
      </w:r>
      <w:r>
        <w:rPr>
          <w:rFonts w:ascii="Times New Roman" w:hint="eastAsia"/>
        </w:rPr>
        <w:t>.</w:t>
      </w:r>
      <w:r>
        <w:rPr>
          <w:rFonts w:ascii="Times New Roman"/>
        </w:rPr>
        <w:t>2</w:t>
      </w:r>
      <w:r>
        <w:rPr>
          <w:rFonts w:ascii="Times New Roman" w:hint="eastAsia"/>
        </w:rPr>
        <w:t xml:space="preserve"> </w:t>
      </w:r>
      <w:r>
        <w:rPr>
          <w:rFonts w:ascii="Times New Roman"/>
        </w:rPr>
        <w:t>m</w:t>
      </w:r>
      <w:r>
        <w:rPr>
          <w:rFonts w:ascii="Times New Roman" w:hint="eastAsia"/>
        </w:rPr>
        <w:t>处的平均风速应不大于</w:t>
      </w:r>
      <w:r>
        <w:rPr>
          <w:rFonts w:ascii="Times New Roman"/>
        </w:rPr>
        <w:t xml:space="preserve"> 3</w:t>
      </w:r>
      <w:r>
        <w:rPr>
          <w:rFonts w:ascii="Times New Roman" w:hint="eastAsia"/>
        </w:rPr>
        <w:t xml:space="preserve"> </w:t>
      </w:r>
      <w:r>
        <w:rPr>
          <w:rFonts w:ascii="Times New Roman"/>
        </w:rPr>
        <w:t>m/s</w:t>
      </w:r>
      <w:r>
        <w:rPr>
          <w:rFonts w:ascii="Times New Roman" w:hint="eastAsia"/>
        </w:rPr>
        <w:t>。</w:t>
      </w:r>
      <w:r>
        <w:rPr>
          <w:rFonts w:ascii="Times New Roman"/>
        </w:rPr>
        <w:t>测量时，天气良好，实测噪声值与</w:t>
      </w:r>
      <w:r>
        <w:rPr>
          <w:rFonts w:ascii="Times New Roman" w:hint="eastAsia"/>
        </w:rPr>
        <w:t>背景</w:t>
      </w:r>
      <w:r>
        <w:rPr>
          <w:rFonts w:ascii="Times New Roman"/>
        </w:rPr>
        <w:t>噪声值之差不小于</w:t>
      </w:r>
      <w:r>
        <w:rPr>
          <w:rFonts w:ascii="Times New Roman"/>
        </w:rPr>
        <w:t>10</w:t>
      </w:r>
      <w:r>
        <w:rPr>
          <w:rFonts w:ascii="Times New Roman" w:hint="eastAsia"/>
        </w:rPr>
        <w:t xml:space="preserve"> </w:t>
      </w:r>
      <w:r>
        <w:rPr>
          <w:rFonts w:ascii="Times New Roman"/>
        </w:rPr>
        <w:t>dB(A)</w:t>
      </w:r>
      <w:r>
        <w:rPr>
          <w:rFonts w:ascii="Times New Roman"/>
        </w:rPr>
        <w:t>。</w:t>
      </w:r>
    </w:p>
    <w:p w:rsidR="00463D3F" w:rsidRDefault="0015748D">
      <w:pPr>
        <w:widowControl/>
        <w:autoSpaceDE w:val="0"/>
        <w:autoSpaceDN w:val="0"/>
        <w:spacing w:beforeLines="10" w:before="31" w:afterLines="10" w:after="31"/>
        <w:ind w:firstLineChars="150" w:firstLine="315"/>
        <w:rPr>
          <w:rFonts w:eastAsia="黑体"/>
          <w:kern w:val="0"/>
          <w:szCs w:val="20"/>
        </w:rPr>
      </w:pPr>
      <w:r>
        <w:rPr>
          <w:rFonts w:eastAsia="黑体"/>
          <w:kern w:val="0"/>
          <w:szCs w:val="20"/>
        </w:rPr>
        <w:t>b</w:t>
      </w:r>
      <w:r>
        <w:rPr>
          <w:rFonts w:eastAsia="黑体"/>
          <w:kern w:val="0"/>
          <w:szCs w:val="20"/>
        </w:rPr>
        <w:t>）试验方法</w:t>
      </w:r>
    </w:p>
    <w:p w:rsidR="00463D3F" w:rsidRDefault="0015748D" w:rsidP="00D833F3">
      <w:pPr>
        <w:pStyle w:val="afff2"/>
        <w:spacing w:line="360" w:lineRule="exact"/>
        <w:ind w:firstLine="420"/>
      </w:pPr>
      <w:r>
        <w:t>测试时，收割机</w:t>
      </w:r>
      <w:r>
        <w:rPr>
          <w:rFonts w:hint="eastAsia"/>
        </w:rPr>
        <w:t>或收割切碎机发动机</w:t>
      </w:r>
      <w:r>
        <w:t>在</w:t>
      </w:r>
      <w:r>
        <w:rPr>
          <w:rFonts w:hint="eastAsia"/>
        </w:rPr>
        <w:t>额定转速下运转，收割部件全部空运转。如果装有驾驶室，应关闭门窗，驾驶员身高</w:t>
      </w:r>
      <w:r>
        <w:t>175 cm</w:t>
      </w:r>
      <w:r>
        <w:rPr>
          <w:rFonts w:hint="eastAsia"/>
        </w:rPr>
        <w:t>±</w:t>
      </w:r>
      <w:r>
        <w:t>5 cm</w:t>
      </w:r>
      <w:r>
        <w:rPr>
          <w:rFonts w:hint="eastAsia"/>
        </w:rPr>
        <w:t>，坐在座椅中间位置。传声器应置于距驾驶员头部垂直中心面（</w:t>
      </w:r>
      <w:r>
        <w:t>250</w:t>
      </w:r>
      <w:r>
        <w:rPr>
          <w:rFonts w:hint="eastAsia"/>
        </w:rPr>
        <w:t>±</w:t>
      </w:r>
      <w:r>
        <w:t>20</w:t>
      </w:r>
      <w:r>
        <w:rPr>
          <w:rFonts w:hint="eastAsia"/>
        </w:rPr>
        <w:t>）</w:t>
      </w:r>
      <w:r>
        <w:t>mm</w:t>
      </w:r>
      <w:r>
        <w:rPr>
          <w:rFonts w:hint="eastAsia"/>
        </w:rPr>
        <w:t>处，传声器轴线应水平，膜片应朝前，传声器中心高度及前后位置与驾驶员眼睛成直</w:t>
      </w:r>
      <w:r>
        <w:rPr>
          <w:rFonts w:hint="eastAsia"/>
        </w:rPr>
        <w:t>线，声级计采用</w:t>
      </w:r>
      <w:r>
        <w:t>A</w:t>
      </w:r>
      <w:proofErr w:type="gramStart"/>
      <w:r>
        <w:rPr>
          <w:rFonts w:hint="eastAsia"/>
        </w:rPr>
        <w:t>计权慢档</w:t>
      </w:r>
      <w:proofErr w:type="gramEnd"/>
      <w:r>
        <w:rPr>
          <w:rFonts w:hint="eastAsia"/>
        </w:rPr>
        <w:t>进行测量。</w:t>
      </w:r>
    </w:p>
    <w:p w:rsidR="00463D3F" w:rsidRDefault="0015748D" w:rsidP="00D833F3">
      <w:pPr>
        <w:pStyle w:val="afff2"/>
        <w:spacing w:line="360" w:lineRule="exact"/>
        <w:ind w:firstLine="420"/>
        <w:rPr>
          <w:rFonts w:ascii="Times New Roman"/>
        </w:rPr>
      </w:pPr>
      <w:r>
        <w:rPr>
          <w:rFonts w:cs="宋体" w:hint="eastAsia"/>
          <w:szCs w:val="21"/>
        </w:rPr>
        <w:t>在机器运转稳定状态下，在操作者头部两侧各测</w:t>
      </w:r>
      <w:r>
        <w:rPr>
          <w:rFonts w:cs="宋体" w:hint="eastAsia"/>
          <w:szCs w:val="21"/>
        </w:rPr>
        <w:t>3</w:t>
      </w:r>
      <w:r>
        <w:rPr>
          <w:rFonts w:cs="宋体" w:hint="eastAsia"/>
          <w:szCs w:val="21"/>
        </w:rPr>
        <w:t>次，取噪声较大的一侧，每次间隔时间不小于</w:t>
      </w:r>
      <w:r>
        <w:rPr>
          <w:rFonts w:cs="宋体"/>
          <w:szCs w:val="21"/>
        </w:rPr>
        <w:t>5 s</w:t>
      </w:r>
      <w:r>
        <w:rPr>
          <w:rFonts w:cs="宋体" w:hint="eastAsia"/>
          <w:szCs w:val="21"/>
        </w:rPr>
        <w:t>，</w:t>
      </w:r>
      <w:r>
        <w:rPr>
          <w:rFonts w:cs="宋体"/>
          <w:szCs w:val="21"/>
        </w:rPr>
        <w:t>3</w:t>
      </w:r>
      <w:r>
        <w:rPr>
          <w:rFonts w:cs="宋体" w:hint="eastAsia"/>
          <w:szCs w:val="21"/>
        </w:rPr>
        <w:t>次连续测量的读数差应在</w:t>
      </w:r>
      <w:r>
        <w:rPr>
          <w:rFonts w:cs="宋体"/>
          <w:szCs w:val="21"/>
        </w:rPr>
        <w:t>3 dB(A)</w:t>
      </w:r>
      <w:r>
        <w:rPr>
          <w:rFonts w:cs="宋体" w:hint="eastAsia"/>
          <w:szCs w:val="21"/>
        </w:rPr>
        <w:t>以内，取</w:t>
      </w:r>
      <w:r>
        <w:rPr>
          <w:rFonts w:cs="宋体"/>
          <w:szCs w:val="21"/>
        </w:rPr>
        <w:t>3</w:t>
      </w:r>
      <w:r>
        <w:rPr>
          <w:rFonts w:cs="宋体" w:hint="eastAsia"/>
          <w:szCs w:val="21"/>
        </w:rPr>
        <w:t>次测量的算术平均值作为测量结果。</w:t>
      </w:r>
    </w:p>
    <w:p w:rsidR="00463D3F" w:rsidRDefault="0015748D" w:rsidP="00D833F3">
      <w:pPr>
        <w:pStyle w:val="ac"/>
        <w:numPr>
          <w:ilvl w:val="0"/>
          <w:numId w:val="0"/>
        </w:numPr>
        <w:spacing w:beforeLines="30" w:before="93" w:afterLines="30" w:after="93"/>
        <w:rPr>
          <w:rStyle w:val="CharCharCharChar"/>
          <w:rFonts w:ascii="黑体"/>
          <w:sz w:val="21"/>
          <w:szCs w:val="24"/>
        </w:rPr>
      </w:pPr>
      <w:bookmarkStart w:id="457" w:name="_Toc36390568"/>
      <w:bookmarkStart w:id="458" w:name="_Toc36392573"/>
      <w:bookmarkStart w:id="459" w:name="_Toc36392728"/>
      <w:bookmarkStart w:id="460" w:name="_Toc36393402"/>
      <w:bookmarkStart w:id="461" w:name="_Toc36803922"/>
      <w:bookmarkStart w:id="462" w:name="_Toc78616896"/>
      <w:bookmarkStart w:id="463" w:name="_Toc171474616"/>
      <w:bookmarkStart w:id="464" w:name="_Toc171480678"/>
      <w:bookmarkStart w:id="465" w:name="_Toc171481014"/>
      <w:bookmarkStart w:id="466" w:name="_Hlk35964492"/>
      <w:r>
        <w:rPr>
          <w:rStyle w:val="CharCharCharChar"/>
          <w:rFonts w:ascii="黑体" w:hint="eastAsia"/>
          <w:sz w:val="21"/>
          <w:szCs w:val="24"/>
        </w:rPr>
        <w:t xml:space="preserve">5.2.2  </w:t>
      </w:r>
      <w:r>
        <w:rPr>
          <w:rStyle w:val="CharCharCharChar"/>
          <w:rFonts w:ascii="黑体" w:hint="eastAsia"/>
          <w:sz w:val="21"/>
          <w:szCs w:val="24"/>
        </w:rPr>
        <w:t>安全防护</w:t>
      </w:r>
      <w:bookmarkEnd w:id="457"/>
      <w:bookmarkEnd w:id="458"/>
      <w:bookmarkEnd w:id="459"/>
      <w:bookmarkEnd w:id="460"/>
      <w:bookmarkEnd w:id="461"/>
      <w:bookmarkEnd w:id="462"/>
      <w:bookmarkEnd w:id="463"/>
      <w:bookmarkEnd w:id="464"/>
      <w:bookmarkEnd w:id="465"/>
    </w:p>
    <w:p w:rsidR="00463D3F" w:rsidRDefault="0015748D" w:rsidP="00D833F3">
      <w:pPr>
        <w:pStyle w:val="afff2"/>
        <w:spacing w:line="360" w:lineRule="exact"/>
        <w:ind w:firstLine="420"/>
      </w:pPr>
      <w:r>
        <w:rPr>
          <w:rFonts w:ascii="Times New Roman" w:hint="eastAsia"/>
          <w:szCs w:val="21"/>
        </w:rPr>
        <w:t>安全防护、安全信息及安全装备的检查内容和</w:t>
      </w:r>
      <w:proofErr w:type="gramStart"/>
      <w:r>
        <w:rPr>
          <w:rFonts w:ascii="Times New Roman" w:hint="eastAsia"/>
          <w:szCs w:val="21"/>
        </w:rPr>
        <w:t>要</w:t>
      </w:r>
      <w:proofErr w:type="gramEnd"/>
      <w:r>
        <w:rPr>
          <w:rFonts w:ascii="Times New Roman" w:hint="eastAsia"/>
          <w:szCs w:val="21"/>
        </w:rPr>
        <w:t>求见附录</w:t>
      </w:r>
      <w:r>
        <w:rPr>
          <w:rFonts w:ascii="Times New Roman"/>
          <w:szCs w:val="21"/>
        </w:rPr>
        <w:t>B</w:t>
      </w:r>
      <w:r>
        <w:rPr>
          <w:rFonts w:ascii="Times New Roman" w:hint="eastAsia"/>
          <w:szCs w:val="21"/>
        </w:rPr>
        <w:t>。</w:t>
      </w:r>
    </w:p>
    <w:p w:rsidR="00463D3F" w:rsidRDefault="0015748D" w:rsidP="00D833F3">
      <w:pPr>
        <w:pStyle w:val="ac"/>
        <w:numPr>
          <w:ilvl w:val="0"/>
          <w:numId w:val="0"/>
        </w:numPr>
        <w:spacing w:beforeLines="30" w:before="93" w:afterLines="30" w:after="93"/>
        <w:rPr>
          <w:rStyle w:val="CharCharCharChar"/>
          <w:rFonts w:ascii="黑体"/>
          <w:sz w:val="21"/>
          <w:szCs w:val="24"/>
        </w:rPr>
      </w:pPr>
      <w:bookmarkStart w:id="467" w:name="_Toc36390570"/>
      <w:bookmarkStart w:id="468" w:name="_Toc36392575"/>
      <w:bookmarkStart w:id="469" w:name="_Toc36392730"/>
      <w:bookmarkStart w:id="470" w:name="_Toc36393404"/>
      <w:bookmarkStart w:id="471" w:name="_Toc36803924"/>
      <w:bookmarkStart w:id="472" w:name="_Toc78616899"/>
      <w:bookmarkStart w:id="473" w:name="_Toc171474617"/>
      <w:bookmarkStart w:id="474" w:name="_Toc171480679"/>
      <w:bookmarkStart w:id="475" w:name="_Toc171481015"/>
      <w:bookmarkEnd w:id="466"/>
      <w:r>
        <w:rPr>
          <w:rStyle w:val="CharCharCharChar"/>
          <w:rFonts w:ascii="黑体" w:hint="eastAsia"/>
          <w:sz w:val="21"/>
          <w:szCs w:val="24"/>
        </w:rPr>
        <w:t xml:space="preserve">5.2.3  </w:t>
      </w:r>
      <w:r>
        <w:rPr>
          <w:rStyle w:val="CharCharCharChar"/>
          <w:rFonts w:ascii="黑体" w:hint="eastAsia"/>
          <w:sz w:val="21"/>
          <w:szCs w:val="24"/>
        </w:rPr>
        <w:t>判定规则</w:t>
      </w:r>
      <w:bookmarkEnd w:id="467"/>
      <w:bookmarkEnd w:id="468"/>
      <w:bookmarkEnd w:id="469"/>
      <w:bookmarkEnd w:id="470"/>
      <w:bookmarkEnd w:id="471"/>
      <w:bookmarkEnd w:id="472"/>
      <w:bookmarkEnd w:id="473"/>
      <w:bookmarkEnd w:id="474"/>
      <w:bookmarkEnd w:id="475"/>
    </w:p>
    <w:p w:rsidR="00463D3F" w:rsidRDefault="0015748D" w:rsidP="00D833F3">
      <w:pPr>
        <w:pStyle w:val="afff2"/>
        <w:spacing w:line="360" w:lineRule="exact"/>
        <w:ind w:firstLine="420"/>
      </w:pPr>
      <w:r>
        <w:rPr>
          <w:rFonts w:cs="宋体" w:hint="eastAsia"/>
          <w:szCs w:val="21"/>
        </w:rPr>
        <w:t>安全性能满足表</w:t>
      </w:r>
      <w:r>
        <w:rPr>
          <w:rFonts w:cs="宋体" w:hint="eastAsia"/>
          <w:szCs w:val="21"/>
        </w:rPr>
        <w:t>3</w:t>
      </w:r>
      <w:r>
        <w:rPr>
          <w:rFonts w:cs="宋体" w:hint="eastAsia"/>
          <w:szCs w:val="21"/>
        </w:rPr>
        <w:t>相关要求，安全防护、安全信息及安全装备均满足附录</w:t>
      </w:r>
      <w:r>
        <w:rPr>
          <w:rFonts w:cs="宋体"/>
          <w:szCs w:val="21"/>
        </w:rPr>
        <w:t>B</w:t>
      </w:r>
      <w:r>
        <w:rPr>
          <w:rFonts w:cs="宋体" w:hint="eastAsia"/>
          <w:szCs w:val="21"/>
        </w:rPr>
        <w:t>要求时，安全性评价结论为符合大纲要求；否则，安全性评价结论为不符合大纲要求。</w:t>
      </w:r>
      <w:r>
        <w:rPr>
          <w:rFonts w:cs="宋体"/>
          <w:szCs w:val="21"/>
        </w:rPr>
        <w:t xml:space="preserve"> </w:t>
      </w:r>
    </w:p>
    <w:p w:rsidR="00463D3F" w:rsidRDefault="0015748D">
      <w:pPr>
        <w:pStyle w:val="affa"/>
        <w:outlineLvl w:val="1"/>
        <w:rPr>
          <w:rFonts w:ascii="黑体"/>
        </w:rPr>
      </w:pPr>
      <w:bookmarkStart w:id="476" w:name="_Toc447872118"/>
      <w:bookmarkStart w:id="477" w:name="_Toc447895100"/>
      <w:bookmarkStart w:id="478" w:name="_Toc447895649"/>
      <w:bookmarkStart w:id="479" w:name="_Toc447991649"/>
      <w:bookmarkStart w:id="480" w:name="_Toc447872119"/>
      <w:bookmarkStart w:id="481" w:name="_Toc447895101"/>
      <w:bookmarkStart w:id="482" w:name="_Toc447895650"/>
      <w:bookmarkStart w:id="483" w:name="_Toc447991650"/>
      <w:bookmarkStart w:id="484" w:name="_Toc447872120"/>
      <w:bookmarkStart w:id="485" w:name="_Toc447895102"/>
      <w:bookmarkStart w:id="486" w:name="_Toc447895651"/>
      <w:bookmarkStart w:id="487" w:name="_Toc447991651"/>
      <w:bookmarkStart w:id="488" w:name="_Toc447872121"/>
      <w:bookmarkStart w:id="489" w:name="_Toc447895103"/>
      <w:bookmarkStart w:id="490" w:name="_Toc447895652"/>
      <w:bookmarkStart w:id="491" w:name="_Toc447991652"/>
      <w:bookmarkStart w:id="492" w:name="_Toc447872122"/>
      <w:bookmarkStart w:id="493" w:name="_Toc447895104"/>
      <w:bookmarkStart w:id="494" w:name="_Toc447895653"/>
      <w:bookmarkStart w:id="495" w:name="_Toc447991653"/>
      <w:bookmarkStart w:id="496" w:name="_Toc447872123"/>
      <w:bookmarkStart w:id="497" w:name="_Toc447895105"/>
      <w:bookmarkStart w:id="498" w:name="_Toc447895654"/>
      <w:bookmarkStart w:id="499" w:name="_Toc447991654"/>
      <w:bookmarkStart w:id="500" w:name="_Toc447872124"/>
      <w:bookmarkStart w:id="501" w:name="_Toc447895106"/>
      <w:bookmarkStart w:id="502" w:name="_Toc447895655"/>
      <w:bookmarkStart w:id="503" w:name="_Toc447991655"/>
      <w:bookmarkStart w:id="504" w:name="_Toc447872130"/>
      <w:bookmarkStart w:id="505" w:name="_Toc447895112"/>
      <w:bookmarkStart w:id="506" w:name="_Toc447895661"/>
      <w:bookmarkStart w:id="507" w:name="_Toc447991661"/>
      <w:bookmarkStart w:id="508" w:name="_Toc447872135"/>
      <w:bookmarkStart w:id="509" w:name="_Toc447895117"/>
      <w:bookmarkStart w:id="510" w:name="_Toc447895666"/>
      <w:bookmarkStart w:id="511" w:name="_Toc447991666"/>
      <w:bookmarkStart w:id="512" w:name="_Toc447872140"/>
      <w:bookmarkStart w:id="513" w:name="_Toc447895122"/>
      <w:bookmarkStart w:id="514" w:name="_Toc447895671"/>
      <w:bookmarkStart w:id="515" w:name="_Toc447991671"/>
      <w:bookmarkStart w:id="516" w:name="_Toc447872146"/>
      <w:bookmarkStart w:id="517" w:name="_Toc447895128"/>
      <w:bookmarkStart w:id="518" w:name="_Toc447895677"/>
      <w:bookmarkStart w:id="519" w:name="_Toc447991677"/>
      <w:bookmarkStart w:id="520" w:name="_Toc447872152"/>
      <w:bookmarkStart w:id="521" w:name="_Toc447895134"/>
      <w:bookmarkStart w:id="522" w:name="_Toc447895683"/>
      <w:bookmarkStart w:id="523" w:name="_Toc447991683"/>
      <w:bookmarkStart w:id="524" w:name="_Toc447872158"/>
      <w:bookmarkStart w:id="525" w:name="_Toc447895140"/>
      <w:bookmarkStart w:id="526" w:name="_Toc447895689"/>
      <w:bookmarkStart w:id="527" w:name="_Toc447991689"/>
      <w:bookmarkStart w:id="528" w:name="_Toc447872164"/>
      <w:bookmarkStart w:id="529" w:name="_Toc447895146"/>
      <w:bookmarkStart w:id="530" w:name="_Toc447895695"/>
      <w:bookmarkStart w:id="531" w:name="_Toc447991695"/>
      <w:bookmarkStart w:id="532" w:name="_Toc447872170"/>
      <w:bookmarkStart w:id="533" w:name="_Toc447895152"/>
      <w:bookmarkStart w:id="534" w:name="_Toc447895701"/>
      <w:bookmarkStart w:id="535" w:name="_Toc447991701"/>
      <w:bookmarkStart w:id="536" w:name="_Toc447872175"/>
      <w:bookmarkStart w:id="537" w:name="_Toc447895157"/>
      <w:bookmarkStart w:id="538" w:name="_Toc447895706"/>
      <w:bookmarkStart w:id="539" w:name="_Toc447991706"/>
      <w:bookmarkStart w:id="540" w:name="_Toc447872180"/>
      <w:bookmarkStart w:id="541" w:name="_Toc447895162"/>
      <w:bookmarkStart w:id="542" w:name="_Toc447895711"/>
      <w:bookmarkStart w:id="543" w:name="_Toc447991711"/>
      <w:bookmarkStart w:id="544" w:name="_Toc447872185"/>
      <w:bookmarkStart w:id="545" w:name="_Toc447895167"/>
      <w:bookmarkStart w:id="546" w:name="_Toc447895716"/>
      <w:bookmarkStart w:id="547" w:name="_Toc447991716"/>
      <w:bookmarkStart w:id="548" w:name="_Toc447872190"/>
      <w:bookmarkStart w:id="549" w:name="_Toc447895172"/>
      <w:bookmarkStart w:id="550" w:name="_Toc447895721"/>
      <w:bookmarkStart w:id="551" w:name="_Toc447991721"/>
      <w:bookmarkStart w:id="552" w:name="_Toc447872195"/>
      <w:bookmarkStart w:id="553" w:name="_Toc447895177"/>
      <w:bookmarkStart w:id="554" w:name="_Toc447895726"/>
      <w:bookmarkStart w:id="555" w:name="_Toc447991726"/>
      <w:bookmarkStart w:id="556" w:name="_Toc447872200"/>
      <w:bookmarkStart w:id="557" w:name="_Toc447895182"/>
      <w:bookmarkStart w:id="558" w:name="_Toc447895731"/>
      <w:bookmarkStart w:id="559" w:name="_Toc447991731"/>
      <w:bookmarkStart w:id="560" w:name="_Toc447872205"/>
      <w:bookmarkStart w:id="561" w:name="_Toc447895187"/>
      <w:bookmarkStart w:id="562" w:name="_Toc447895736"/>
      <w:bookmarkStart w:id="563" w:name="_Toc447991736"/>
      <w:bookmarkStart w:id="564" w:name="_Toc447872211"/>
      <w:bookmarkStart w:id="565" w:name="_Toc447895193"/>
      <w:bookmarkStart w:id="566" w:name="_Toc447895742"/>
      <w:bookmarkStart w:id="567" w:name="_Toc447991742"/>
      <w:bookmarkStart w:id="568" w:name="_Toc447872217"/>
      <w:bookmarkStart w:id="569" w:name="_Toc447895199"/>
      <w:bookmarkStart w:id="570" w:name="_Toc447895748"/>
      <w:bookmarkStart w:id="571" w:name="_Toc447991748"/>
      <w:bookmarkStart w:id="572" w:name="_Toc447872222"/>
      <w:bookmarkStart w:id="573" w:name="_Toc447895204"/>
      <w:bookmarkStart w:id="574" w:name="_Toc447895753"/>
      <w:bookmarkStart w:id="575" w:name="_Toc447991753"/>
      <w:bookmarkStart w:id="576" w:name="_Toc447872227"/>
      <w:bookmarkStart w:id="577" w:name="_Toc447895209"/>
      <w:bookmarkStart w:id="578" w:name="_Toc447895758"/>
      <w:bookmarkStart w:id="579" w:name="_Toc447991758"/>
      <w:bookmarkStart w:id="580" w:name="_Toc447872232"/>
      <w:bookmarkStart w:id="581" w:name="_Toc447895214"/>
      <w:bookmarkStart w:id="582" w:name="_Toc447895763"/>
      <w:bookmarkStart w:id="583" w:name="_Toc447991763"/>
      <w:bookmarkStart w:id="584" w:name="_Toc447872237"/>
      <w:bookmarkStart w:id="585" w:name="_Toc447895219"/>
      <w:bookmarkStart w:id="586" w:name="_Toc447895768"/>
      <w:bookmarkStart w:id="587" w:name="_Toc447991768"/>
      <w:bookmarkStart w:id="588" w:name="_Toc447872242"/>
      <w:bookmarkStart w:id="589" w:name="_Toc447895224"/>
      <w:bookmarkStart w:id="590" w:name="_Toc447895773"/>
      <w:bookmarkStart w:id="591" w:name="_Toc447991773"/>
      <w:bookmarkStart w:id="592" w:name="_Toc447872247"/>
      <w:bookmarkStart w:id="593" w:name="_Toc447895229"/>
      <w:bookmarkStart w:id="594" w:name="_Toc447895778"/>
      <w:bookmarkStart w:id="595" w:name="_Toc447991778"/>
      <w:bookmarkStart w:id="596" w:name="_Toc447872252"/>
      <w:bookmarkStart w:id="597" w:name="_Toc447895234"/>
      <w:bookmarkStart w:id="598" w:name="_Toc447895783"/>
      <w:bookmarkStart w:id="599" w:name="_Toc447991783"/>
      <w:bookmarkStart w:id="600" w:name="_Toc447872258"/>
      <w:bookmarkStart w:id="601" w:name="_Toc447895240"/>
      <w:bookmarkStart w:id="602" w:name="_Toc447895789"/>
      <w:bookmarkStart w:id="603" w:name="_Toc447991789"/>
      <w:bookmarkStart w:id="604" w:name="_Toc447872264"/>
      <w:bookmarkStart w:id="605" w:name="_Toc447895246"/>
      <w:bookmarkStart w:id="606" w:name="_Toc447895795"/>
      <w:bookmarkStart w:id="607" w:name="_Toc447991795"/>
      <w:bookmarkStart w:id="608" w:name="_Toc447872269"/>
      <w:bookmarkStart w:id="609" w:name="_Toc447895251"/>
      <w:bookmarkStart w:id="610" w:name="_Toc447895800"/>
      <w:bookmarkStart w:id="611" w:name="_Toc447991800"/>
      <w:bookmarkStart w:id="612" w:name="_Toc447872274"/>
      <w:bookmarkStart w:id="613" w:name="_Toc447895256"/>
      <w:bookmarkStart w:id="614" w:name="_Toc447895805"/>
      <w:bookmarkStart w:id="615" w:name="_Toc447991805"/>
      <w:bookmarkStart w:id="616" w:name="_Toc447872280"/>
      <w:bookmarkStart w:id="617" w:name="_Toc447895262"/>
      <w:bookmarkStart w:id="618" w:name="_Toc447895811"/>
      <w:bookmarkStart w:id="619" w:name="_Toc447991811"/>
      <w:bookmarkStart w:id="620" w:name="_Toc447872286"/>
      <w:bookmarkStart w:id="621" w:name="_Toc447895268"/>
      <w:bookmarkStart w:id="622" w:name="_Toc447895817"/>
      <w:bookmarkStart w:id="623" w:name="_Toc447991817"/>
      <w:bookmarkStart w:id="624" w:name="_Toc447872292"/>
      <w:bookmarkStart w:id="625" w:name="_Toc447895274"/>
      <w:bookmarkStart w:id="626" w:name="_Toc447895823"/>
      <w:bookmarkStart w:id="627" w:name="_Toc447991823"/>
      <w:bookmarkStart w:id="628" w:name="_Toc447872298"/>
      <w:bookmarkStart w:id="629" w:name="_Toc447895280"/>
      <w:bookmarkStart w:id="630" w:name="_Toc447895829"/>
      <w:bookmarkStart w:id="631" w:name="_Toc447991829"/>
      <w:bookmarkStart w:id="632" w:name="_Toc447872304"/>
      <w:bookmarkStart w:id="633" w:name="_Toc447895286"/>
      <w:bookmarkStart w:id="634" w:name="_Toc447895835"/>
      <w:bookmarkStart w:id="635" w:name="_Toc447991835"/>
      <w:bookmarkStart w:id="636" w:name="_Toc447872310"/>
      <w:bookmarkStart w:id="637" w:name="_Toc447895292"/>
      <w:bookmarkStart w:id="638" w:name="_Toc447895841"/>
      <w:bookmarkStart w:id="639" w:name="_Toc447991841"/>
      <w:bookmarkStart w:id="640" w:name="_Toc447872316"/>
      <w:bookmarkStart w:id="641" w:name="_Toc447895298"/>
      <w:bookmarkStart w:id="642" w:name="_Toc447895847"/>
      <w:bookmarkStart w:id="643" w:name="_Toc447991847"/>
      <w:bookmarkStart w:id="644" w:name="_Toc447872322"/>
      <w:bookmarkStart w:id="645" w:name="_Toc447895304"/>
      <w:bookmarkStart w:id="646" w:name="_Toc447895853"/>
      <w:bookmarkStart w:id="647" w:name="_Toc447991853"/>
      <w:bookmarkStart w:id="648" w:name="_Toc447872327"/>
      <w:bookmarkStart w:id="649" w:name="_Toc447895309"/>
      <w:bookmarkStart w:id="650" w:name="_Toc447895858"/>
      <w:bookmarkStart w:id="651" w:name="_Toc447991858"/>
      <w:bookmarkStart w:id="652" w:name="_Toc447872333"/>
      <w:bookmarkStart w:id="653" w:name="_Toc447895315"/>
      <w:bookmarkStart w:id="654" w:name="_Toc447895864"/>
      <w:bookmarkStart w:id="655" w:name="_Toc447991864"/>
      <w:bookmarkStart w:id="656" w:name="_Toc447872339"/>
      <w:bookmarkStart w:id="657" w:name="_Toc447895321"/>
      <w:bookmarkStart w:id="658" w:name="_Toc447895870"/>
      <w:bookmarkStart w:id="659" w:name="_Toc447991870"/>
      <w:bookmarkStart w:id="660" w:name="_Toc447872345"/>
      <w:bookmarkStart w:id="661" w:name="_Toc447895327"/>
      <w:bookmarkStart w:id="662" w:name="_Toc447895876"/>
      <w:bookmarkStart w:id="663" w:name="_Toc447991876"/>
      <w:bookmarkStart w:id="664" w:name="_Toc447872351"/>
      <w:bookmarkStart w:id="665" w:name="_Toc447895333"/>
      <w:bookmarkStart w:id="666" w:name="_Toc447895882"/>
      <w:bookmarkStart w:id="667" w:name="_Toc447991882"/>
      <w:bookmarkStart w:id="668" w:name="_Toc447872357"/>
      <w:bookmarkStart w:id="669" w:name="_Toc447895339"/>
      <w:bookmarkStart w:id="670" w:name="_Toc447895888"/>
      <w:bookmarkStart w:id="671" w:name="_Toc447991888"/>
      <w:bookmarkStart w:id="672" w:name="_Toc447872363"/>
      <w:bookmarkStart w:id="673" w:name="_Toc447895345"/>
      <w:bookmarkStart w:id="674" w:name="_Toc447895894"/>
      <w:bookmarkStart w:id="675" w:name="_Toc447991894"/>
      <w:bookmarkStart w:id="676" w:name="_Toc447872369"/>
      <w:bookmarkStart w:id="677" w:name="_Toc447895351"/>
      <w:bookmarkStart w:id="678" w:name="_Toc447895900"/>
      <w:bookmarkStart w:id="679" w:name="_Toc447991900"/>
      <w:bookmarkStart w:id="680" w:name="_Toc447872375"/>
      <w:bookmarkStart w:id="681" w:name="_Toc447895357"/>
      <w:bookmarkStart w:id="682" w:name="_Toc447895906"/>
      <w:bookmarkStart w:id="683" w:name="_Toc447991906"/>
      <w:bookmarkStart w:id="684" w:name="_Toc447872381"/>
      <w:bookmarkStart w:id="685" w:name="_Toc447895363"/>
      <w:bookmarkStart w:id="686" w:name="_Toc447895912"/>
      <w:bookmarkStart w:id="687" w:name="_Toc447991912"/>
      <w:bookmarkStart w:id="688" w:name="_Toc447872387"/>
      <w:bookmarkStart w:id="689" w:name="_Toc447895369"/>
      <w:bookmarkStart w:id="690" w:name="_Toc447895918"/>
      <w:bookmarkStart w:id="691" w:name="_Toc447991918"/>
      <w:bookmarkStart w:id="692" w:name="_Toc447872393"/>
      <w:bookmarkStart w:id="693" w:name="_Toc447895375"/>
      <w:bookmarkStart w:id="694" w:name="_Toc447895924"/>
      <w:bookmarkStart w:id="695" w:name="_Toc447991924"/>
      <w:bookmarkStart w:id="696" w:name="_Toc447872399"/>
      <w:bookmarkStart w:id="697" w:name="_Toc447895381"/>
      <w:bookmarkStart w:id="698" w:name="_Toc447895930"/>
      <w:bookmarkStart w:id="699" w:name="_Toc447991930"/>
      <w:bookmarkStart w:id="700" w:name="_Toc447872404"/>
      <w:bookmarkStart w:id="701" w:name="_Toc447895386"/>
      <w:bookmarkStart w:id="702" w:name="_Toc447895935"/>
      <w:bookmarkStart w:id="703" w:name="_Toc447991935"/>
      <w:bookmarkStart w:id="704" w:name="_Toc447872410"/>
      <w:bookmarkStart w:id="705" w:name="_Toc447895392"/>
      <w:bookmarkStart w:id="706" w:name="_Toc447895941"/>
      <w:bookmarkStart w:id="707" w:name="_Toc447991941"/>
      <w:bookmarkStart w:id="708" w:name="_Toc447872416"/>
      <w:bookmarkStart w:id="709" w:name="_Toc447895398"/>
      <w:bookmarkStart w:id="710" w:name="_Toc447895947"/>
      <w:bookmarkStart w:id="711" w:name="_Toc447991947"/>
      <w:bookmarkStart w:id="712" w:name="_Toc447872422"/>
      <w:bookmarkStart w:id="713" w:name="_Toc447895404"/>
      <w:bookmarkStart w:id="714" w:name="_Toc447895953"/>
      <w:bookmarkStart w:id="715" w:name="_Toc447991953"/>
      <w:bookmarkStart w:id="716" w:name="_Toc447872428"/>
      <w:bookmarkStart w:id="717" w:name="_Toc447895410"/>
      <w:bookmarkStart w:id="718" w:name="_Toc447895959"/>
      <w:bookmarkStart w:id="719" w:name="_Toc447991959"/>
      <w:bookmarkStart w:id="720" w:name="_Toc447872434"/>
      <w:bookmarkStart w:id="721" w:name="_Toc447895416"/>
      <w:bookmarkStart w:id="722" w:name="_Toc447895965"/>
      <w:bookmarkStart w:id="723" w:name="_Toc447991965"/>
      <w:bookmarkStart w:id="724" w:name="_Toc447872440"/>
      <w:bookmarkStart w:id="725" w:name="_Toc447895422"/>
      <w:bookmarkStart w:id="726" w:name="_Toc447895971"/>
      <w:bookmarkStart w:id="727" w:name="_Toc447991971"/>
      <w:bookmarkStart w:id="728" w:name="_Toc447872445"/>
      <w:bookmarkStart w:id="729" w:name="_Toc447895427"/>
      <w:bookmarkStart w:id="730" w:name="_Toc447895976"/>
      <w:bookmarkStart w:id="731" w:name="_Toc447991976"/>
      <w:bookmarkStart w:id="732" w:name="_Toc447872451"/>
      <w:bookmarkStart w:id="733" w:name="_Toc447895433"/>
      <w:bookmarkStart w:id="734" w:name="_Toc447895982"/>
      <w:bookmarkStart w:id="735" w:name="_Toc447991982"/>
      <w:bookmarkStart w:id="736" w:name="_Toc447872457"/>
      <w:bookmarkStart w:id="737" w:name="_Toc447895439"/>
      <w:bookmarkStart w:id="738" w:name="_Toc447895988"/>
      <w:bookmarkStart w:id="739" w:name="_Toc447991988"/>
      <w:bookmarkStart w:id="740" w:name="_Toc447872463"/>
      <w:bookmarkStart w:id="741" w:name="_Toc447895445"/>
      <w:bookmarkStart w:id="742" w:name="_Toc447895994"/>
      <w:bookmarkStart w:id="743" w:name="_Toc447991994"/>
      <w:bookmarkStart w:id="744" w:name="_Toc447872469"/>
      <w:bookmarkStart w:id="745" w:name="_Toc447895451"/>
      <w:bookmarkStart w:id="746" w:name="_Toc447896000"/>
      <w:bookmarkStart w:id="747" w:name="_Toc447992000"/>
      <w:bookmarkStart w:id="748" w:name="_Toc447872475"/>
      <w:bookmarkStart w:id="749" w:name="_Toc447895457"/>
      <w:bookmarkStart w:id="750" w:name="_Toc447896006"/>
      <w:bookmarkStart w:id="751" w:name="_Toc447992006"/>
      <w:bookmarkStart w:id="752" w:name="_Toc447872481"/>
      <w:bookmarkStart w:id="753" w:name="_Toc447895463"/>
      <w:bookmarkStart w:id="754" w:name="_Toc447896012"/>
      <w:bookmarkStart w:id="755" w:name="_Toc447992012"/>
      <w:bookmarkStart w:id="756" w:name="_Toc447872482"/>
      <w:bookmarkStart w:id="757" w:name="_Toc447895464"/>
      <w:bookmarkStart w:id="758" w:name="_Toc447896013"/>
      <w:bookmarkStart w:id="759" w:name="_Toc447992013"/>
      <w:bookmarkStart w:id="760" w:name="_Toc36390571"/>
      <w:bookmarkStart w:id="761" w:name="_Toc171481016"/>
      <w:bookmarkStart w:id="762" w:name="_Toc42057751"/>
      <w:bookmarkStart w:id="763" w:name="_Toc42057787"/>
      <w:bookmarkStart w:id="764" w:name="_Toc42057807"/>
      <w:bookmarkStart w:id="765" w:name="_Toc226947824"/>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Pr>
          <w:rFonts w:ascii="黑体" w:hint="eastAsia"/>
        </w:rPr>
        <w:t xml:space="preserve">5.3  </w:t>
      </w:r>
      <w:r>
        <w:rPr>
          <w:rFonts w:ascii="黑体" w:hint="eastAsia"/>
        </w:rPr>
        <w:t>适用</w:t>
      </w:r>
      <w:bookmarkEnd w:id="760"/>
      <w:r>
        <w:rPr>
          <w:rFonts w:ascii="黑体" w:hint="eastAsia"/>
        </w:rPr>
        <w:t>性评价</w:t>
      </w:r>
      <w:bookmarkEnd w:id="761"/>
      <w:bookmarkEnd w:id="762"/>
      <w:bookmarkEnd w:id="763"/>
      <w:bookmarkEnd w:id="764"/>
    </w:p>
    <w:p w:rsidR="00463D3F" w:rsidRDefault="0015748D" w:rsidP="00D833F3">
      <w:pPr>
        <w:pStyle w:val="ac"/>
        <w:numPr>
          <w:ilvl w:val="0"/>
          <w:numId w:val="0"/>
        </w:numPr>
        <w:spacing w:beforeLines="30" w:before="93" w:afterLines="30" w:after="93"/>
        <w:rPr>
          <w:rStyle w:val="CharCharCharChar"/>
          <w:rFonts w:ascii="黑体"/>
          <w:sz w:val="21"/>
          <w:szCs w:val="24"/>
        </w:rPr>
      </w:pPr>
      <w:bookmarkStart w:id="766" w:name="_Toc171474618"/>
      <w:bookmarkStart w:id="767" w:name="_Toc171480680"/>
      <w:bookmarkStart w:id="768" w:name="_Toc171481017"/>
      <w:r>
        <w:rPr>
          <w:rStyle w:val="CharCharCharChar"/>
          <w:rFonts w:ascii="黑体" w:hint="eastAsia"/>
          <w:sz w:val="21"/>
          <w:szCs w:val="24"/>
        </w:rPr>
        <w:t xml:space="preserve">5.3.1  </w:t>
      </w:r>
      <w:r>
        <w:rPr>
          <w:rStyle w:val="CharCharCharChar"/>
          <w:rFonts w:ascii="黑体" w:hint="eastAsia"/>
          <w:sz w:val="21"/>
          <w:szCs w:val="24"/>
        </w:rPr>
        <w:t>评价方法</w:t>
      </w:r>
      <w:bookmarkEnd w:id="766"/>
      <w:bookmarkEnd w:id="767"/>
      <w:bookmarkEnd w:id="768"/>
    </w:p>
    <w:p w:rsidR="00463D3F" w:rsidRDefault="0015748D" w:rsidP="00D833F3">
      <w:pPr>
        <w:pStyle w:val="afff2"/>
        <w:ind w:firstLine="420"/>
      </w:pPr>
      <w:r>
        <w:rPr>
          <w:rFonts w:hint="eastAsia"/>
        </w:rPr>
        <w:t>采用作业性能试验与用户适用性意见相结合的方法进行评价。按照产品的适用范围，选取有代表性的区域进行性能试验，按照提供的用户名单进行适用性用户意见调查，重点考核对作物的品种、行距、倒伏程度等不同条件下适用能力。</w:t>
      </w:r>
    </w:p>
    <w:p w:rsidR="00463D3F" w:rsidRDefault="0015748D" w:rsidP="00D833F3">
      <w:pPr>
        <w:pStyle w:val="ac"/>
        <w:numPr>
          <w:ilvl w:val="0"/>
          <w:numId w:val="0"/>
        </w:numPr>
        <w:spacing w:beforeLines="30" w:before="93" w:afterLines="30" w:after="93"/>
        <w:rPr>
          <w:rStyle w:val="CharCharCharChar"/>
          <w:rFonts w:ascii="黑体"/>
          <w:sz w:val="21"/>
          <w:szCs w:val="24"/>
        </w:rPr>
      </w:pPr>
      <w:bookmarkStart w:id="769" w:name="_Toc171474619"/>
      <w:bookmarkStart w:id="770" w:name="_Toc171480681"/>
      <w:bookmarkStart w:id="771" w:name="_Toc171481018"/>
      <w:r>
        <w:rPr>
          <w:rStyle w:val="CharCharCharChar"/>
          <w:rFonts w:ascii="黑体" w:hint="eastAsia"/>
          <w:sz w:val="21"/>
          <w:szCs w:val="24"/>
        </w:rPr>
        <w:t xml:space="preserve">5.3.2  </w:t>
      </w:r>
      <w:r>
        <w:rPr>
          <w:rStyle w:val="CharCharCharChar"/>
          <w:rFonts w:ascii="黑体" w:hint="eastAsia"/>
          <w:sz w:val="21"/>
          <w:szCs w:val="24"/>
        </w:rPr>
        <w:t>评价内容</w:t>
      </w:r>
      <w:bookmarkEnd w:id="769"/>
      <w:bookmarkEnd w:id="770"/>
      <w:bookmarkEnd w:id="771"/>
    </w:p>
    <w:p w:rsidR="00463D3F" w:rsidRDefault="0015748D">
      <w:pPr>
        <w:ind w:firstLine="357"/>
        <w:jc w:val="left"/>
        <w:rPr>
          <w:bCs/>
        </w:rPr>
      </w:pPr>
      <w:r>
        <w:rPr>
          <w:rFonts w:hint="eastAsia"/>
          <w:bCs/>
        </w:rPr>
        <w:t>评价</w:t>
      </w:r>
      <w:r>
        <w:rPr>
          <w:bCs/>
        </w:rPr>
        <w:t>内容包括</w:t>
      </w:r>
      <w:r>
        <w:t>作业割茬高度</w:t>
      </w:r>
      <w:r>
        <w:rPr>
          <w:rFonts w:hint="eastAsia"/>
        </w:rPr>
        <w:t>合格率、</w:t>
      </w:r>
      <w:r>
        <w:t>桑枝条割茬损伤率、</w:t>
      </w:r>
      <w:proofErr w:type="gramStart"/>
      <w:r>
        <w:rPr>
          <w:rFonts w:hint="eastAsia"/>
        </w:rPr>
        <w:t>有效桑枝条漏割率</w:t>
      </w:r>
      <w:proofErr w:type="gramEnd"/>
      <w:r>
        <w:rPr>
          <w:rFonts w:hint="eastAsia"/>
        </w:rPr>
        <w:t>、</w:t>
      </w:r>
      <w:r>
        <w:t>桑叶损失率、</w:t>
      </w:r>
      <w:r>
        <w:rPr>
          <w:bCs/>
        </w:rPr>
        <w:t>铺放角、</w:t>
      </w:r>
      <w:r>
        <w:t>成捆率、</w:t>
      </w:r>
      <w:r>
        <w:rPr>
          <w:rFonts w:hint="eastAsia"/>
        </w:rPr>
        <w:t>桑枝切碎长度合格率、切碎桑枝抛撒均匀度变异系数</w:t>
      </w:r>
      <w:r>
        <w:rPr>
          <w:bCs/>
        </w:rPr>
        <w:t>等作业性能</w:t>
      </w:r>
      <w:r>
        <w:rPr>
          <w:rFonts w:hint="eastAsia"/>
          <w:bCs/>
        </w:rPr>
        <w:t>和适用性用户意见</w:t>
      </w:r>
      <w:r>
        <w:rPr>
          <w:bCs/>
        </w:rPr>
        <w:t>。</w:t>
      </w:r>
    </w:p>
    <w:p w:rsidR="00463D3F" w:rsidRDefault="0015748D">
      <w:pPr>
        <w:jc w:val="left"/>
        <w:rPr>
          <w:rFonts w:ascii="黑体" w:eastAsia="黑体"/>
          <w:bCs/>
        </w:rPr>
      </w:pPr>
      <w:r>
        <w:rPr>
          <w:rFonts w:ascii="黑体" w:eastAsia="黑体" w:hint="eastAsia"/>
          <w:bCs/>
        </w:rPr>
        <w:t xml:space="preserve">5.3.3  </w:t>
      </w:r>
      <w:r>
        <w:rPr>
          <w:rStyle w:val="CharCharCharChar"/>
          <w:rFonts w:ascii="黑体" w:hint="eastAsia"/>
          <w:bCs/>
          <w:sz w:val="21"/>
        </w:rPr>
        <w:t>作业性能试验</w:t>
      </w:r>
    </w:p>
    <w:p w:rsidR="00463D3F" w:rsidRDefault="0015748D">
      <w:pPr>
        <w:jc w:val="left"/>
        <w:rPr>
          <w:rFonts w:ascii="黑体" w:eastAsia="黑体"/>
        </w:rPr>
      </w:pPr>
      <w:r>
        <w:rPr>
          <w:rFonts w:ascii="黑体" w:eastAsia="黑体" w:hint="eastAsia"/>
          <w:bCs/>
        </w:rPr>
        <w:t xml:space="preserve">5.3.3.1 </w:t>
      </w:r>
      <w:r>
        <w:rPr>
          <w:rFonts w:ascii="黑体" w:eastAsia="黑体" w:hint="eastAsia"/>
          <w:bCs/>
        </w:rPr>
        <w:t>试验条件</w:t>
      </w:r>
    </w:p>
    <w:p w:rsidR="00463D3F" w:rsidRDefault="0015748D">
      <w:pPr>
        <w:spacing w:beforeLines="50" w:before="156" w:afterLines="50" w:after="156"/>
        <w:ind w:firstLineChars="200" w:firstLine="420"/>
        <w:rPr>
          <w:rFonts w:ascii="黑体" w:eastAsia="黑体"/>
        </w:rPr>
      </w:pPr>
      <w:bookmarkStart w:id="772" w:name="_Hlk35964792"/>
      <w:r>
        <w:rPr>
          <w:rFonts w:ascii="黑体" w:eastAsia="黑体" w:hint="eastAsia"/>
        </w:rPr>
        <w:t>5.3.3.1.1</w:t>
      </w:r>
      <w:r>
        <w:rPr>
          <w:rFonts w:ascii="黑体" w:eastAsia="黑体" w:hint="eastAsia"/>
        </w:rPr>
        <w:t>样机状态</w:t>
      </w:r>
    </w:p>
    <w:bookmarkEnd w:id="772"/>
    <w:p w:rsidR="00463D3F" w:rsidRDefault="0015748D" w:rsidP="00D833F3">
      <w:pPr>
        <w:pStyle w:val="afff2"/>
        <w:spacing w:afterLines="20" w:after="62"/>
        <w:ind w:firstLine="420"/>
        <w:rPr>
          <w:rFonts w:ascii="Times New Roman"/>
        </w:rPr>
      </w:pPr>
      <w:r>
        <w:rPr>
          <w:rFonts w:ascii="Times New Roman"/>
        </w:rPr>
        <w:t>试验样机的技术状态符合产品使用说明书要求。试验开始前</w:t>
      </w:r>
      <w:r>
        <w:rPr>
          <w:rFonts w:ascii="Times New Roman" w:hint="eastAsia"/>
        </w:rPr>
        <w:t>，</w:t>
      </w:r>
      <w:r>
        <w:rPr>
          <w:rFonts w:ascii="Times New Roman"/>
        </w:rPr>
        <w:t>允许按照产品使用说明书的规定对样机进行调整和保养，</w:t>
      </w:r>
      <w:r>
        <w:rPr>
          <w:rFonts w:ascii="Times New Roman" w:hint="eastAsia"/>
        </w:rPr>
        <w:t>并根据</w:t>
      </w:r>
      <w:r>
        <w:rPr>
          <w:rFonts w:ascii="Times New Roman"/>
        </w:rPr>
        <w:t>农艺要求的割茬高度将</w:t>
      </w:r>
      <w:r>
        <w:rPr>
          <w:rFonts w:ascii="Times New Roman" w:hint="eastAsia"/>
        </w:rPr>
        <w:t>割台</w:t>
      </w:r>
      <w:r>
        <w:rPr>
          <w:rFonts w:ascii="Times New Roman"/>
        </w:rPr>
        <w:t>调整至</w:t>
      </w:r>
      <w:r>
        <w:rPr>
          <w:rFonts w:ascii="Times New Roman" w:hint="eastAsia"/>
        </w:rPr>
        <w:t>适当位置；</w:t>
      </w:r>
      <w:r>
        <w:rPr>
          <w:rFonts w:ascii="Times New Roman"/>
        </w:rPr>
        <w:t>对轮距</w:t>
      </w:r>
      <w:r>
        <w:rPr>
          <w:rFonts w:ascii="Times New Roman" w:hint="eastAsia"/>
        </w:rPr>
        <w:t>或轨距</w:t>
      </w:r>
      <w:r>
        <w:rPr>
          <w:rFonts w:ascii="Times New Roman"/>
        </w:rPr>
        <w:t>可调整的机型，</w:t>
      </w:r>
      <w:r>
        <w:rPr>
          <w:rFonts w:ascii="Times New Roman" w:hint="eastAsia"/>
        </w:rPr>
        <w:lastRenderedPageBreak/>
        <w:t>根据桑树栽植行距调整</w:t>
      </w:r>
      <w:r>
        <w:rPr>
          <w:rFonts w:ascii="Times New Roman"/>
        </w:rPr>
        <w:t>试验样机的轮距或轨距</w:t>
      </w:r>
      <w:r>
        <w:rPr>
          <w:rFonts w:ascii="Times New Roman" w:hint="eastAsia"/>
        </w:rPr>
        <w:t>，确保工作过程中轮胎或履带</w:t>
      </w:r>
      <w:proofErr w:type="gramStart"/>
      <w:r>
        <w:rPr>
          <w:rFonts w:ascii="Times New Roman" w:hint="eastAsia"/>
        </w:rPr>
        <w:t>不</w:t>
      </w:r>
      <w:proofErr w:type="gramEnd"/>
      <w:r>
        <w:rPr>
          <w:rFonts w:ascii="Times New Roman" w:hint="eastAsia"/>
        </w:rPr>
        <w:t>碾压割茬或未收割的桑树枝条</w:t>
      </w:r>
      <w:r>
        <w:rPr>
          <w:rFonts w:ascii="Times New Roman"/>
        </w:rPr>
        <w:t>。试验过程中不允许对样机再做调整。驾驶员的驾驶技术应熟练，试验过程中不应随意更换驾驶员。</w:t>
      </w:r>
    </w:p>
    <w:p w:rsidR="00463D3F" w:rsidRDefault="0015748D">
      <w:pPr>
        <w:spacing w:beforeLines="50" w:before="156" w:afterLines="50" w:after="156"/>
        <w:ind w:firstLineChars="200" w:firstLine="420"/>
        <w:rPr>
          <w:rFonts w:ascii="黑体" w:eastAsia="黑体"/>
        </w:rPr>
      </w:pPr>
      <w:r>
        <w:rPr>
          <w:rFonts w:ascii="黑体" w:eastAsia="黑体" w:hint="eastAsia"/>
        </w:rPr>
        <w:t>5.3.3.1.2</w:t>
      </w:r>
      <w:r>
        <w:rPr>
          <w:rFonts w:ascii="黑体" w:eastAsia="黑体" w:hint="eastAsia"/>
        </w:rPr>
        <w:t>试验地选择</w:t>
      </w:r>
    </w:p>
    <w:p w:rsidR="00463D3F" w:rsidRDefault="0015748D" w:rsidP="00D833F3">
      <w:pPr>
        <w:pStyle w:val="afff2"/>
        <w:spacing w:afterLines="20" w:after="62"/>
        <w:ind w:firstLine="420"/>
      </w:pPr>
      <w:r>
        <w:rPr>
          <w:rFonts w:hint="eastAsia"/>
        </w:rPr>
        <w:t>试验桑园应选择有代表性的地块，</w:t>
      </w:r>
      <w:r>
        <w:t>试验桑园</w:t>
      </w:r>
      <w:r>
        <w:rPr>
          <w:rFonts w:ascii="Times New Roman"/>
        </w:rPr>
        <w:t>长度不少于</w:t>
      </w:r>
      <w:r>
        <w:rPr>
          <w:rFonts w:ascii="Times New Roman" w:hint="eastAsia"/>
        </w:rPr>
        <w:t>4</w:t>
      </w:r>
      <w:r>
        <w:rPr>
          <w:rFonts w:ascii="Times New Roman"/>
        </w:rPr>
        <w:t>0 m</w:t>
      </w:r>
      <w:r>
        <w:rPr>
          <w:rFonts w:ascii="Times New Roman" w:hint="eastAsia"/>
        </w:rPr>
        <w:t>、</w:t>
      </w:r>
      <w:r>
        <w:rPr>
          <w:rFonts w:ascii="Times New Roman"/>
        </w:rPr>
        <w:t>宽度应满足不少于</w:t>
      </w:r>
      <w:r>
        <w:rPr>
          <w:rFonts w:ascii="Times New Roman" w:hint="eastAsia"/>
        </w:rPr>
        <w:t>2</w:t>
      </w:r>
      <w:r>
        <w:rPr>
          <w:rFonts w:ascii="Times New Roman"/>
        </w:rPr>
        <w:t>个作业行程要求。试验区长度不小于</w:t>
      </w:r>
      <w:r>
        <w:rPr>
          <w:rFonts w:ascii="Times New Roman"/>
        </w:rPr>
        <w:t xml:space="preserve">20 </w:t>
      </w:r>
      <w:r>
        <w:rPr>
          <w:rFonts w:ascii="Times New Roman"/>
        </w:rPr>
        <w:t>m</w:t>
      </w:r>
      <w:r>
        <w:rPr>
          <w:rFonts w:ascii="Times New Roman"/>
        </w:rPr>
        <w:t>，并留有适当的稳定区</w:t>
      </w:r>
      <w:r>
        <w:rPr>
          <w:rFonts w:ascii="Times New Roman" w:hint="eastAsia"/>
        </w:rPr>
        <w:t>和停车区</w:t>
      </w:r>
      <w:r>
        <w:rPr>
          <w:rFonts w:ascii="Times New Roman"/>
        </w:rPr>
        <w:t>。</w:t>
      </w:r>
      <w:r>
        <w:t>试验桑园地面不陷脚、无积水</w:t>
      </w:r>
      <w:r>
        <w:rPr>
          <w:rFonts w:hint="eastAsia"/>
        </w:rPr>
        <w:t>，地表起伏状况、土壤绝对含水率、土壤坚实度等条件应满足收割机正常作业要求，无影响正常作业的杂草、石块等。桑园内与收割机作业行走方向垂直的畦沟和排水沟</w:t>
      </w:r>
      <w:r>
        <w:t>应填平或覆盖垫板。</w:t>
      </w:r>
    </w:p>
    <w:p w:rsidR="00463D3F" w:rsidRDefault="0015748D" w:rsidP="00D833F3">
      <w:pPr>
        <w:pStyle w:val="afff2"/>
        <w:spacing w:afterLines="20" w:after="62"/>
        <w:ind w:firstLine="422"/>
      </w:pPr>
      <w:r>
        <w:rPr>
          <w:rFonts w:hint="eastAsia"/>
          <w:b/>
          <w:bCs/>
        </w:rPr>
        <w:t>气象条件：</w:t>
      </w:r>
      <w:r>
        <w:rPr>
          <w:rFonts w:hint="eastAsia"/>
        </w:rPr>
        <w:t>在试验开始和结束时测定环境温度和相对湿度各</w:t>
      </w:r>
      <w:r>
        <w:rPr>
          <w:rFonts w:hint="eastAsia"/>
        </w:rPr>
        <w:t>1</w:t>
      </w:r>
      <w:r>
        <w:rPr>
          <w:rFonts w:hint="eastAsia"/>
        </w:rPr>
        <w:t>次，取其范围值。</w:t>
      </w:r>
    </w:p>
    <w:p w:rsidR="00463D3F" w:rsidRDefault="0015748D" w:rsidP="00D833F3">
      <w:pPr>
        <w:pStyle w:val="afff2"/>
        <w:spacing w:afterLines="20" w:after="62"/>
        <w:ind w:firstLine="422"/>
        <w:rPr>
          <w:rFonts w:ascii="Times New Roman"/>
        </w:rPr>
      </w:pPr>
      <w:proofErr w:type="gramStart"/>
      <w:r>
        <w:rPr>
          <w:rFonts w:ascii="Times New Roman" w:hint="eastAsia"/>
          <w:b/>
          <w:bCs/>
        </w:rPr>
        <w:t>草本桑</w:t>
      </w:r>
      <w:proofErr w:type="gramEnd"/>
      <w:r>
        <w:rPr>
          <w:rFonts w:ascii="Times New Roman" w:hint="eastAsia"/>
          <w:b/>
          <w:bCs/>
        </w:rPr>
        <w:t>桑园：</w:t>
      </w:r>
      <w:r>
        <w:rPr>
          <w:rFonts w:ascii="Times New Roman"/>
        </w:rPr>
        <w:t>试验桑园内，</w:t>
      </w:r>
      <w:proofErr w:type="gramStart"/>
      <w:r>
        <w:rPr>
          <w:rFonts w:ascii="Times New Roman"/>
        </w:rPr>
        <w:t>草本桑</w:t>
      </w:r>
      <w:proofErr w:type="gramEnd"/>
      <w:r>
        <w:rPr>
          <w:rFonts w:ascii="Times New Roman"/>
        </w:rPr>
        <w:t>的栽植模式（</w:t>
      </w:r>
      <w:r>
        <w:rPr>
          <w:rFonts w:ascii="Times New Roman" w:hint="eastAsia"/>
        </w:rPr>
        <w:t>或</w:t>
      </w:r>
      <w:r>
        <w:rPr>
          <w:rFonts w:ascii="Times New Roman"/>
        </w:rPr>
        <w:t>行距）必须与产品使用说明书中所要求的</w:t>
      </w:r>
      <w:proofErr w:type="gramStart"/>
      <w:r>
        <w:rPr>
          <w:rFonts w:ascii="Times New Roman"/>
        </w:rPr>
        <w:t>草本桑</w:t>
      </w:r>
      <w:proofErr w:type="gramEnd"/>
      <w:r>
        <w:rPr>
          <w:rFonts w:ascii="Times New Roman"/>
        </w:rPr>
        <w:t>栽植模式（</w:t>
      </w:r>
      <w:r>
        <w:rPr>
          <w:rFonts w:ascii="Times New Roman" w:hint="eastAsia"/>
        </w:rPr>
        <w:t>或</w:t>
      </w:r>
      <w:r>
        <w:rPr>
          <w:rFonts w:ascii="Times New Roman"/>
        </w:rPr>
        <w:t>行距）相一致，</w:t>
      </w:r>
      <w:proofErr w:type="gramStart"/>
      <w:r>
        <w:rPr>
          <w:rFonts w:ascii="Times New Roman"/>
        </w:rPr>
        <w:t>草本桑</w:t>
      </w:r>
      <w:proofErr w:type="gramEnd"/>
      <w:r>
        <w:rPr>
          <w:rFonts w:ascii="Times New Roman"/>
        </w:rPr>
        <w:t>枝条</w:t>
      </w:r>
      <w:r>
        <w:rPr>
          <w:rFonts w:ascii="Times New Roman" w:hint="eastAsia"/>
        </w:rPr>
        <w:t>生长</w:t>
      </w:r>
      <w:r>
        <w:rPr>
          <w:rFonts w:ascii="Times New Roman"/>
        </w:rPr>
        <w:t>高度</w:t>
      </w:r>
      <w:r>
        <w:rPr>
          <w:rFonts w:ascii="Times New Roman" w:hint="eastAsia"/>
        </w:rPr>
        <w:t>应</w:t>
      </w:r>
      <w:r>
        <w:rPr>
          <w:rFonts w:ascii="Times New Roman"/>
        </w:rPr>
        <w:t>基本一致，</w:t>
      </w:r>
      <w:r>
        <w:rPr>
          <w:rFonts w:ascii="Times New Roman" w:hint="eastAsia"/>
        </w:rPr>
        <w:t>且应</w:t>
      </w:r>
      <w:r>
        <w:rPr>
          <w:rFonts w:ascii="Times New Roman"/>
        </w:rPr>
        <w:t>在</w:t>
      </w:r>
      <w:r>
        <w:rPr>
          <w:rFonts w:ascii="Times New Roman"/>
        </w:rPr>
        <w:t>60 cm</w:t>
      </w:r>
      <w:r>
        <w:rPr>
          <w:rFonts w:ascii="Times New Roman"/>
        </w:rPr>
        <w:t>～</w:t>
      </w:r>
      <w:r>
        <w:rPr>
          <w:rFonts w:ascii="Times New Roman"/>
        </w:rPr>
        <w:t>130 cm</w:t>
      </w:r>
      <w:r>
        <w:rPr>
          <w:rFonts w:ascii="Times New Roman"/>
        </w:rPr>
        <w:t>之间</w:t>
      </w:r>
      <w:r>
        <w:rPr>
          <w:rFonts w:ascii="Times New Roman" w:hint="eastAsia"/>
        </w:rPr>
        <w:t>，</w:t>
      </w:r>
      <w:proofErr w:type="gramStart"/>
      <w:r>
        <w:rPr>
          <w:rFonts w:ascii="Times New Roman"/>
        </w:rPr>
        <w:t>草本</w:t>
      </w:r>
      <w:r>
        <w:rPr>
          <w:rFonts w:ascii="Times New Roman" w:hint="eastAsia"/>
        </w:rPr>
        <w:t>桑</w:t>
      </w:r>
      <w:proofErr w:type="gramEnd"/>
      <w:r>
        <w:rPr>
          <w:rFonts w:ascii="Times New Roman"/>
        </w:rPr>
        <w:t>枝条切割部位的</w:t>
      </w:r>
      <w:r>
        <w:rPr>
          <w:rFonts w:ascii="Times New Roman" w:hint="eastAsia"/>
        </w:rPr>
        <w:t>最大</w:t>
      </w:r>
      <w:r>
        <w:rPr>
          <w:rFonts w:ascii="Times New Roman"/>
        </w:rPr>
        <w:t>直径</w:t>
      </w:r>
      <w:r>
        <w:rPr>
          <w:rFonts w:ascii="Times New Roman" w:hint="eastAsia"/>
        </w:rPr>
        <w:t>应不大于</w:t>
      </w:r>
      <w:r>
        <w:rPr>
          <w:rFonts w:ascii="Times New Roman"/>
        </w:rPr>
        <w:t>10 mm</w:t>
      </w:r>
      <w:r>
        <w:rPr>
          <w:rFonts w:ascii="Times New Roman" w:hint="eastAsia"/>
        </w:rPr>
        <w:t>、桑</w:t>
      </w:r>
      <w:r>
        <w:rPr>
          <w:rFonts w:ascii="Times New Roman"/>
        </w:rPr>
        <w:t>枝条直立、倒伏角小于</w:t>
      </w:r>
      <w:r>
        <w:rPr>
          <w:rFonts w:ascii="Times New Roman" w:hint="eastAsia"/>
          <w:szCs w:val="21"/>
        </w:rPr>
        <w:t>45</w:t>
      </w:r>
      <w:r>
        <w:rPr>
          <w:rFonts w:ascii="Times New Roman" w:hint="eastAsia"/>
          <w:szCs w:val="21"/>
          <w:vertAlign w:val="superscript"/>
        </w:rPr>
        <w:t>o</w:t>
      </w:r>
      <w:r>
        <w:rPr>
          <w:rFonts w:ascii="Times New Roman"/>
        </w:rPr>
        <w:t>、</w:t>
      </w:r>
      <w:r>
        <w:rPr>
          <w:rFonts w:ascii="Times New Roman" w:hint="eastAsia"/>
        </w:rPr>
        <w:t>基部（割茬）以上无侧枝，</w:t>
      </w:r>
      <w:r>
        <w:rPr>
          <w:rFonts w:ascii="Times New Roman"/>
        </w:rPr>
        <w:t>在割茬高度以上无杂草。</w:t>
      </w:r>
    </w:p>
    <w:p w:rsidR="00463D3F" w:rsidRDefault="0015748D" w:rsidP="00D833F3">
      <w:pPr>
        <w:pStyle w:val="afff2"/>
        <w:spacing w:afterLines="20" w:after="62"/>
        <w:ind w:firstLine="422"/>
        <w:rPr>
          <w:rFonts w:ascii="Times New Roman"/>
        </w:rPr>
      </w:pPr>
      <w:r>
        <w:rPr>
          <w:rFonts w:ascii="Times New Roman" w:hint="eastAsia"/>
          <w:b/>
          <w:bCs/>
        </w:rPr>
        <w:t>无干桑桑园：</w:t>
      </w:r>
      <w:r>
        <w:rPr>
          <w:rFonts w:ascii="Times New Roman"/>
        </w:rPr>
        <w:t>试验桑园内，桑</w:t>
      </w:r>
      <w:r>
        <w:rPr>
          <w:rFonts w:ascii="Times New Roman" w:hint="eastAsia"/>
        </w:rPr>
        <w:t>树</w:t>
      </w:r>
      <w:r>
        <w:rPr>
          <w:rFonts w:ascii="Times New Roman"/>
        </w:rPr>
        <w:t>的栽植行距应不小于</w:t>
      </w:r>
      <w:r>
        <w:rPr>
          <w:rFonts w:ascii="Times New Roman"/>
        </w:rPr>
        <w:t>80 cm</w:t>
      </w:r>
      <w:r>
        <w:rPr>
          <w:rFonts w:ascii="Times New Roman"/>
        </w:rPr>
        <w:t>，桑枝条高度应在</w:t>
      </w:r>
      <w:r>
        <w:rPr>
          <w:rFonts w:ascii="Times New Roman"/>
        </w:rPr>
        <w:t>60 cm</w:t>
      </w:r>
      <w:r>
        <w:rPr>
          <w:rFonts w:ascii="Times New Roman"/>
        </w:rPr>
        <w:t>～</w:t>
      </w:r>
      <w:r>
        <w:rPr>
          <w:rFonts w:ascii="Times New Roman"/>
        </w:rPr>
        <w:t>260 cm</w:t>
      </w:r>
      <w:r>
        <w:rPr>
          <w:rFonts w:ascii="Times New Roman"/>
        </w:rPr>
        <w:t>之间，桑枝条切割部位的最大直径应不大于</w:t>
      </w:r>
      <w:r>
        <w:rPr>
          <w:rFonts w:ascii="Times New Roman"/>
        </w:rPr>
        <w:t>25 mm</w:t>
      </w:r>
      <w:r>
        <w:rPr>
          <w:rFonts w:ascii="Times New Roman"/>
        </w:rPr>
        <w:t>，</w:t>
      </w:r>
      <w:r>
        <w:rPr>
          <w:rFonts w:ascii="Times New Roman" w:hint="eastAsia"/>
        </w:rPr>
        <w:t>且</w:t>
      </w:r>
      <w:r>
        <w:rPr>
          <w:rFonts w:ascii="Times New Roman"/>
        </w:rPr>
        <w:t>保持直立</w:t>
      </w:r>
      <w:r>
        <w:rPr>
          <w:rFonts w:ascii="Times New Roman" w:hint="eastAsia"/>
        </w:rPr>
        <w:t>、</w:t>
      </w:r>
      <w:r>
        <w:rPr>
          <w:rFonts w:ascii="Times New Roman"/>
        </w:rPr>
        <w:t>倒伏角小于</w:t>
      </w:r>
      <w:r>
        <w:rPr>
          <w:rFonts w:ascii="Times New Roman"/>
        </w:rPr>
        <w:t>45°</w:t>
      </w:r>
      <w:r>
        <w:rPr>
          <w:rFonts w:ascii="Times New Roman"/>
        </w:rPr>
        <w:t>。</w:t>
      </w:r>
    </w:p>
    <w:p w:rsidR="00463D3F" w:rsidRDefault="0015748D">
      <w:pPr>
        <w:spacing w:beforeLines="50" w:before="156" w:afterLines="50" w:after="156"/>
        <w:ind w:firstLineChars="200" w:firstLine="420"/>
        <w:rPr>
          <w:rFonts w:ascii="黑体" w:eastAsia="黑体"/>
        </w:rPr>
      </w:pPr>
      <w:r>
        <w:rPr>
          <w:rFonts w:ascii="黑体" w:eastAsia="黑体" w:hint="eastAsia"/>
        </w:rPr>
        <w:t>5.3.3.1.3</w:t>
      </w:r>
      <w:r>
        <w:rPr>
          <w:rFonts w:ascii="黑体" w:eastAsia="黑体" w:hint="eastAsia"/>
        </w:rPr>
        <w:t>试验条件调查与测定</w:t>
      </w:r>
    </w:p>
    <w:p w:rsidR="00463D3F" w:rsidRDefault="0015748D" w:rsidP="00D833F3">
      <w:pPr>
        <w:pStyle w:val="afff2"/>
        <w:spacing w:afterLines="20" w:after="62"/>
        <w:ind w:firstLine="420"/>
        <w:rPr>
          <w:rFonts w:ascii="Times New Roman"/>
        </w:rPr>
      </w:pPr>
      <w:r>
        <w:rPr>
          <w:rFonts w:ascii="Times New Roman"/>
        </w:rPr>
        <w:t>试验</w:t>
      </w:r>
      <w:r>
        <w:rPr>
          <w:rFonts w:ascii="Times New Roman" w:hint="eastAsia"/>
        </w:rPr>
        <w:t>桑园的种植情况，测量株柜、行距、垄高，并记录作物品种、农艺要求割茬高度、种植模式等。</w:t>
      </w:r>
      <w:r>
        <w:rPr>
          <w:rFonts w:ascii="Times New Roman"/>
        </w:rPr>
        <w:t>对</w:t>
      </w:r>
      <w:r>
        <w:rPr>
          <w:rFonts w:ascii="Times New Roman" w:hint="eastAsia"/>
        </w:rPr>
        <w:t>试验地内桑树的</w:t>
      </w:r>
      <w:r>
        <w:rPr>
          <w:rFonts w:ascii="Times New Roman"/>
        </w:rPr>
        <w:t>有效枝条生长密度、</w:t>
      </w:r>
      <w:proofErr w:type="gramStart"/>
      <w:r>
        <w:rPr>
          <w:rFonts w:ascii="Times New Roman"/>
        </w:rPr>
        <w:t>有效桑</w:t>
      </w:r>
      <w:proofErr w:type="gramEnd"/>
      <w:r>
        <w:rPr>
          <w:rFonts w:ascii="Times New Roman"/>
        </w:rPr>
        <w:t>枝条生长平均高度、</w:t>
      </w:r>
      <w:proofErr w:type="gramStart"/>
      <w:r>
        <w:rPr>
          <w:rFonts w:ascii="Times New Roman"/>
        </w:rPr>
        <w:t>有效桑</w:t>
      </w:r>
      <w:proofErr w:type="gramEnd"/>
      <w:r>
        <w:rPr>
          <w:rFonts w:ascii="Times New Roman"/>
        </w:rPr>
        <w:t>枝条切割部位平均直径</w:t>
      </w:r>
      <w:r>
        <w:rPr>
          <w:rFonts w:ascii="Times New Roman" w:hint="eastAsia"/>
        </w:rPr>
        <w:t>等</w:t>
      </w:r>
      <w:r>
        <w:rPr>
          <w:rFonts w:ascii="Times New Roman"/>
        </w:rPr>
        <w:t>进行测定。</w:t>
      </w:r>
    </w:p>
    <w:p w:rsidR="00463D3F" w:rsidRDefault="0015748D" w:rsidP="00D833F3">
      <w:pPr>
        <w:pStyle w:val="afff2"/>
        <w:spacing w:beforeLines="30" w:before="93" w:afterLines="30" w:after="93"/>
        <w:ind w:firstLine="422"/>
        <w:rPr>
          <w:rFonts w:ascii="Times New Roman"/>
        </w:rPr>
      </w:pPr>
      <w:proofErr w:type="gramStart"/>
      <w:r>
        <w:rPr>
          <w:rFonts w:ascii="Times New Roman"/>
          <w:b/>
          <w:bCs/>
        </w:rPr>
        <w:t>有效桑</w:t>
      </w:r>
      <w:proofErr w:type="gramEnd"/>
      <w:r>
        <w:rPr>
          <w:rFonts w:ascii="Times New Roman"/>
          <w:b/>
          <w:bCs/>
        </w:rPr>
        <w:t>枝条生长密度</w:t>
      </w:r>
      <w:r>
        <w:rPr>
          <w:rFonts w:ascii="Times New Roman" w:hint="eastAsia"/>
          <w:b/>
          <w:bCs/>
        </w:rPr>
        <w:t>：</w:t>
      </w:r>
      <w:r>
        <w:rPr>
          <w:rFonts w:ascii="Times New Roman"/>
        </w:rPr>
        <w:t>在试验桑园内取</w:t>
      </w:r>
      <w:r>
        <w:rPr>
          <w:rFonts w:ascii="Times New Roman"/>
        </w:rPr>
        <w:t>3</w:t>
      </w:r>
      <w:r>
        <w:rPr>
          <w:rFonts w:ascii="Times New Roman"/>
        </w:rPr>
        <w:t>个测区，每个测区长度</w:t>
      </w:r>
      <w:r>
        <w:rPr>
          <w:rFonts w:ascii="Times New Roman"/>
        </w:rPr>
        <w:t>1 m</w:t>
      </w:r>
      <w:r>
        <w:rPr>
          <w:rFonts w:ascii="Times New Roman"/>
        </w:rPr>
        <w:t>，测量</w:t>
      </w:r>
      <w:r>
        <w:rPr>
          <w:rFonts w:ascii="Times New Roman" w:hint="eastAsia"/>
        </w:rPr>
        <w:t>各</w:t>
      </w:r>
      <w:r>
        <w:rPr>
          <w:rFonts w:ascii="Times New Roman"/>
        </w:rPr>
        <w:t>测区内</w:t>
      </w:r>
      <w:r>
        <w:rPr>
          <w:rFonts w:ascii="Times New Roman" w:hint="eastAsia"/>
        </w:rPr>
        <w:t>幅宽内桑树的</w:t>
      </w:r>
      <w:proofErr w:type="gramStart"/>
      <w:r>
        <w:rPr>
          <w:rFonts w:ascii="Times New Roman"/>
        </w:rPr>
        <w:t>有效桑</w:t>
      </w:r>
      <w:proofErr w:type="gramEnd"/>
      <w:r>
        <w:rPr>
          <w:rFonts w:ascii="Times New Roman"/>
        </w:rPr>
        <w:t>枝条总数量，并按式（</w:t>
      </w:r>
      <w:r>
        <w:rPr>
          <w:rFonts w:ascii="Times New Roman"/>
        </w:rPr>
        <w:t>1</w:t>
      </w:r>
      <w:r>
        <w:rPr>
          <w:rFonts w:ascii="Times New Roman"/>
        </w:rPr>
        <w:t>）计算平均值：</w:t>
      </w:r>
    </w:p>
    <w:p w:rsidR="00463D3F" w:rsidRDefault="0015748D" w:rsidP="00D833F3">
      <w:pPr>
        <w:pStyle w:val="afff2"/>
        <w:ind w:firstLine="420"/>
        <w:jc w:val="right"/>
        <w:rPr>
          <w:rFonts w:ascii="Times New Roman"/>
        </w:rPr>
      </w:pPr>
      <w:r>
        <w:rPr>
          <w:rFonts w:ascii="Times New Roman"/>
          <w:position w:val="-24"/>
          <w:szCs w:val="21"/>
        </w:rPr>
        <w:object w:dxaOrig="839" w:dyaOrig="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0pt" o:ole="">
            <v:imagedata r:id="rId17" o:title="image1"/>
          </v:shape>
          <o:OLEObject Type="Embed" ProgID="Equation.DSMT4" ShapeID="_x0000_i1025" DrawAspect="Content" ObjectID="_1782291808" r:id="rId18"/>
        </w:object>
      </w:r>
      <w:r>
        <w:rPr>
          <w:rFonts w:ascii="Times New Roman"/>
        </w:rPr>
        <w:t xml:space="preserve">  …………………………………………………</w:t>
      </w:r>
      <w:r>
        <w:rPr>
          <w:rFonts w:ascii="Times New Roman"/>
        </w:rPr>
        <w:t>（</w:t>
      </w:r>
      <w:r>
        <w:rPr>
          <w:rFonts w:ascii="Times New Roman"/>
        </w:rPr>
        <w:t>1</w:t>
      </w:r>
      <w:r>
        <w:rPr>
          <w:rFonts w:ascii="Times New Roman"/>
        </w:rPr>
        <w:t>）</w:t>
      </w:r>
    </w:p>
    <w:p w:rsidR="00463D3F" w:rsidRDefault="0015748D" w:rsidP="00D833F3">
      <w:pPr>
        <w:pStyle w:val="afff2"/>
        <w:ind w:firstLine="420"/>
        <w:rPr>
          <w:rFonts w:ascii="Times New Roman"/>
        </w:rPr>
      </w:pPr>
      <w:r>
        <w:rPr>
          <w:rFonts w:ascii="Times New Roman"/>
        </w:rPr>
        <w:t>式中：</w:t>
      </w:r>
    </w:p>
    <w:p w:rsidR="00463D3F" w:rsidRDefault="0015748D" w:rsidP="00D833F3">
      <w:pPr>
        <w:pStyle w:val="afff2"/>
        <w:ind w:firstLine="420"/>
        <w:rPr>
          <w:rFonts w:ascii="Times New Roman"/>
        </w:rPr>
      </w:pPr>
      <w:r>
        <w:rPr>
          <w:rFonts w:ascii="Times New Roman"/>
          <w:i/>
          <w:szCs w:val="21"/>
        </w:rPr>
        <w:t>M</w:t>
      </w:r>
      <w:r>
        <w:rPr>
          <w:rFonts w:ascii="Times New Roman"/>
        </w:rPr>
        <w:t>——</w:t>
      </w:r>
      <w:proofErr w:type="gramStart"/>
      <w:r>
        <w:rPr>
          <w:rFonts w:ascii="Times New Roman" w:hint="eastAsia"/>
        </w:rPr>
        <w:t>有效</w:t>
      </w:r>
      <w:r>
        <w:rPr>
          <w:rFonts w:ascii="Times New Roman"/>
        </w:rPr>
        <w:t>桑</w:t>
      </w:r>
      <w:proofErr w:type="gramEnd"/>
      <w:r>
        <w:rPr>
          <w:rFonts w:ascii="Times New Roman"/>
        </w:rPr>
        <w:t>枝条生长密度，单位为条</w:t>
      </w:r>
      <w:r>
        <w:rPr>
          <w:rFonts w:ascii="Times New Roman"/>
        </w:rPr>
        <w:t>/</w:t>
      </w:r>
      <w:r>
        <w:rPr>
          <w:rFonts w:ascii="Times New Roman" w:hint="eastAsia"/>
        </w:rPr>
        <w:t>(</w:t>
      </w:r>
      <w:r>
        <w:rPr>
          <w:rFonts w:ascii="Times New Roman"/>
        </w:rPr>
        <w:t>米</w:t>
      </w:r>
      <w:r>
        <w:rPr>
          <w:rFonts w:ascii="Times New Roman" w:hint="eastAsia"/>
        </w:rPr>
        <w:t>行</w:t>
      </w:r>
      <w:r>
        <w:rPr>
          <w:rFonts w:ascii="Times New Roman" w:hint="eastAsia"/>
        </w:rPr>
        <w:t>)  [</w:t>
      </w:r>
      <w:r>
        <w:rPr>
          <w:rFonts w:ascii="Times New Roman"/>
        </w:rPr>
        <w:t>条</w:t>
      </w:r>
      <w:r>
        <w:rPr>
          <w:rFonts w:ascii="Times New Roman"/>
        </w:rPr>
        <w:t>/</w:t>
      </w:r>
      <w:r>
        <w:rPr>
          <w:rFonts w:ascii="Times New Roman" w:hint="eastAsia"/>
        </w:rPr>
        <w:t>(</w:t>
      </w:r>
      <w:r>
        <w:rPr>
          <w:rFonts w:ascii="Times New Roman"/>
        </w:rPr>
        <w:t>m</w:t>
      </w:r>
      <w:r>
        <w:rPr>
          <w:rFonts w:ascii="Times New Roman" w:hint="eastAsia"/>
        </w:rPr>
        <w:t>行</w:t>
      </w:r>
      <w:r>
        <w:rPr>
          <w:rFonts w:ascii="Times New Roman" w:hint="eastAsia"/>
        </w:rPr>
        <w:t>)]</w:t>
      </w:r>
      <w:r>
        <w:rPr>
          <w:rFonts w:ascii="Times New Roman"/>
        </w:rPr>
        <w:t>；</w:t>
      </w:r>
    </w:p>
    <w:p w:rsidR="00463D3F" w:rsidRDefault="0015748D" w:rsidP="00D833F3">
      <w:pPr>
        <w:pStyle w:val="afff2"/>
        <w:spacing w:afterLines="20" w:after="62"/>
        <w:ind w:firstLine="420"/>
        <w:rPr>
          <w:rFonts w:ascii="Times New Roman"/>
        </w:rPr>
      </w:pPr>
      <w:r>
        <w:rPr>
          <w:rFonts w:ascii="Times New Roman" w:hint="eastAsia"/>
          <w:i/>
          <w:szCs w:val="21"/>
        </w:rPr>
        <w:t>N</w:t>
      </w:r>
      <w:r>
        <w:rPr>
          <w:rFonts w:ascii="Times New Roman" w:hint="eastAsia"/>
          <w:szCs w:val="21"/>
          <w:vertAlign w:val="subscript"/>
        </w:rPr>
        <w:t>e</w:t>
      </w:r>
      <w:r>
        <w:rPr>
          <w:rFonts w:ascii="Times New Roman"/>
        </w:rPr>
        <w:t>——3</w:t>
      </w:r>
      <w:r>
        <w:rPr>
          <w:rFonts w:ascii="Times New Roman"/>
        </w:rPr>
        <w:t>个测区</w:t>
      </w:r>
      <w:r>
        <w:rPr>
          <w:rFonts w:ascii="Times New Roman" w:hint="eastAsia"/>
        </w:rPr>
        <w:t>内各</w:t>
      </w:r>
      <w:r>
        <w:rPr>
          <w:rFonts w:ascii="Times New Roman" w:hint="eastAsia"/>
        </w:rPr>
        <w:t>1</w:t>
      </w:r>
      <w:r>
        <w:rPr>
          <w:rFonts w:ascii="Times New Roman"/>
        </w:rPr>
        <w:t>行</w:t>
      </w:r>
      <w:r>
        <w:rPr>
          <w:rFonts w:ascii="Times New Roman" w:hint="eastAsia"/>
        </w:rPr>
        <w:t>桑树生长的</w:t>
      </w:r>
      <w:proofErr w:type="gramStart"/>
      <w:r>
        <w:rPr>
          <w:rFonts w:ascii="Times New Roman"/>
        </w:rPr>
        <w:t>有效桑</w:t>
      </w:r>
      <w:proofErr w:type="gramEnd"/>
      <w:r>
        <w:rPr>
          <w:rFonts w:ascii="Times New Roman"/>
        </w:rPr>
        <w:t>枝条总条数，单位为条</w:t>
      </w:r>
      <w:r>
        <w:rPr>
          <w:rFonts w:ascii="Times New Roman" w:hint="eastAsia"/>
        </w:rPr>
        <w:t>。</w:t>
      </w:r>
    </w:p>
    <w:p w:rsidR="00463D3F" w:rsidRDefault="0015748D" w:rsidP="00D833F3">
      <w:pPr>
        <w:pStyle w:val="afff2"/>
        <w:spacing w:beforeLines="30" w:before="93" w:afterLines="30" w:after="93"/>
        <w:ind w:firstLine="422"/>
        <w:rPr>
          <w:rFonts w:ascii="Times New Roman"/>
        </w:rPr>
      </w:pPr>
      <w:proofErr w:type="gramStart"/>
      <w:r>
        <w:rPr>
          <w:rFonts w:ascii="Times New Roman"/>
          <w:b/>
          <w:bCs/>
        </w:rPr>
        <w:t>有效桑</w:t>
      </w:r>
      <w:proofErr w:type="gramEnd"/>
      <w:r>
        <w:rPr>
          <w:rFonts w:ascii="Times New Roman"/>
          <w:b/>
          <w:bCs/>
        </w:rPr>
        <w:t>枝条平均生长高度</w:t>
      </w:r>
      <w:r>
        <w:rPr>
          <w:rFonts w:ascii="Times New Roman" w:hint="eastAsia"/>
          <w:b/>
          <w:bCs/>
        </w:rPr>
        <w:t>：</w:t>
      </w:r>
      <w:r>
        <w:rPr>
          <w:rFonts w:ascii="Times New Roman"/>
        </w:rPr>
        <w:t>在试验桑园内取</w:t>
      </w:r>
      <w:r>
        <w:rPr>
          <w:rFonts w:ascii="Times New Roman"/>
        </w:rPr>
        <w:t>3</w:t>
      </w:r>
      <w:r>
        <w:rPr>
          <w:rFonts w:ascii="Times New Roman"/>
        </w:rPr>
        <w:t>个测区，每个测区长度</w:t>
      </w:r>
      <w:r>
        <w:rPr>
          <w:rFonts w:ascii="Times New Roman"/>
        </w:rPr>
        <w:t>1 m</w:t>
      </w:r>
      <w:r>
        <w:rPr>
          <w:rFonts w:ascii="Times New Roman"/>
        </w:rPr>
        <w:t>，测量</w:t>
      </w:r>
      <w:r>
        <w:rPr>
          <w:rFonts w:ascii="Times New Roman" w:hint="eastAsia"/>
        </w:rPr>
        <w:t>各</w:t>
      </w:r>
      <w:r>
        <w:rPr>
          <w:rFonts w:ascii="Times New Roman"/>
        </w:rPr>
        <w:t>测区</w:t>
      </w:r>
      <w:r>
        <w:rPr>
          <w:rFonts w:ascii="Times New Roman" w:hint="eastAsia"/>
        </w:rPr>
        <w:t>幅宽内桑树生长的</w:t>
      </w:r>
      <w:proofErr w:type="gramStart"/>
      <w:r>
        <w:rPr>
          <w:rFonts w:ascii="Times New Roman"/>
        </w:rPr>
        <w:t>有效桑</w:t>
      </w:r>
      <w:proofErr w:type="gramEnd"/>
      <w:r>
        <w:rPr>
          <w:rFonts w:ascii="Times New Roman"/>
        </w:rPr>
        <w:t>枝条</w:t>
      </w:r>
      <w:r>
        <w:rPr>
          <w:rFonts w:ascii="Times New Roman" w:hint="eastAsia"/>
        </w:rPr>
        <w:t>的</w:t>
      </w:r>
      <w:r>
        <w:rPr>
          <w:rFonts w:ascii="Times New Roman"/>
        </w:rPr>
        <w:t>高度，并按式（</w:t>
      </w:r>
      <w:r>
        <w:rPr>
          <w:rFonts w:ascii="Times New Roman"/>
        </w:rPr>
        <w:t>2</w:t>
      </w:r>
      <w:r>
        <w:rPr>
          <w:rFonts w:ascii="Times New Roman"/>
        </w:rPr>
        <w:t>）计算</w:t>
      </w:r>
      <w:proofErr w:type="gramStart"/>
      <w:r>
        <w:rPr>
          <w:rFonts w:ascii="Times New Roman"/>
        </w:rPr>
        <w:t>有效桑</w:t>
      </w:r>
      <w:proofErr w:type="gramEnd"/>
      <w:r>
        <w:rPr>
          <w:rFonts w:ascii="Times New Roman"/>
        </w:rPr>
        <w:t>枝条平均生长高度</w:t>
      </w:r>
      <w:r>
        <w:rPr>
          <w:rFonts w:ascii="Times New Roman" w:hint="eastAsia"/>
        </w:rPr>
        <w:t>的</w:t>
      </w:r>
      <w:r>
        <w:rPr>
          <w:rFonts w:ascii="Times New Roman"/>
        </w:rPr>
        <w:t>平均值：</w:t>
      </w:r>
    </w:p>
    <w:p w:rsidR="00463D3F" w:rsidRDefault="0015748D" w:rsidP="00D833F3">
      <w:pPr>
        <w:pStyle w:val="afff2"/>
        <w:ind w:firstLine="420"/>
        <w:jc w:val="right"/>
        <w:rPr>
          <w:rFonts w:ascii="Times New Roman"/>
        </w:rPr>
      </w:pPr>
      <w:r>
        <w:rPr>
          <w:rFonts w:ascii="Times New Roman"/>
          <w:position w:val="-30"/>
          <w:szCs w:val="21"/>
        </w:rPr>
        <w:object w:dxaOrig="1089" w:dyaOrig="1014">
          <v:shape id="_x0000_i1026" type="#_x0000_t75" style="width:54.75pt;height:51pt" o:ole="">
            <v:imagedata r:id="rId19" o:title="image2"/>
          </v:shape>
          <o:OLEObject Type="Embed" ProgID="Equation.DSMT4" ShapeID="_x0000_i1026" DrawAspect="Content" ObjectID="_1782291809" r:id="rId20"/>
        </w:object>
      </w:r>
      <w:r>
        <w:rPr>
          <w:rFonts w:ascii="Times New Roman"/>
        </w:rPr>
        <w:t xml:space="preserve">  …………………………………………………</w:t>
      </w:r>
      <w:r>
        <w:rPr>
          <w:rFonts w:ascii="Times New Roman"/>
        </w:rPr>
        <w:t>（</w:t>
      </w:r>
      <w:r>
        <w:rPr>
          <w:rFonts w:ascii="Times New Roman"/>
        </w:rPr>
        <w:t>2</w:t>
      </w:r>
      <w:r>
        <w:rPr>
          <w:rFonts w:ascii="Times New Roman"/>
        </w:rPr>
        <w:t>）</w:t>
      </w:r>
    </w:p>
    <w:p w:rsidR="00463D3F" w:rsidRDefault="0015748D" w:rsidP="00D833F3">
      <w:pPr>
        <w:pStyle w:val="afff2"/>
        <w:ind w:firstLine="420"/>
        <w:rPr>
          <w:rFonts w:ascii="Times New Roman"/>
        </w:rPr>
      </w:pPr>
      <w:r>
        <w:rPr>
          <w:rFonts w:ascii="Times New Roman"/>
        </w:rPr>
        <w:t>式中：</w:t>
      </w:r>
    </w:p>
    <w:p w:rsidR="00463D3F" w:rsidRDefault="0015748D">
      <w:pPr>
        <w:pStyle w:val="af2"/>
        <w:numPr>
          <w:ilvl w:val="0"/>
          <w:numId w:val="1"/>
        </w:numPr>
        <w:tabs>
          <w:tab w:val="left" w:pos="735"/>
          <w:tab w:val="left" w:pos="1140"/>
        </w:tabs>
        <w:ind w:firstLineChars="200" w:firstLine="420"/>
        <w:rPr>
          <w:rFonts w:ascii="Times New Roman"/>
        </w:rPr>
      </w:pPr>
      <w:r>
        <w:rPr>
          <w:rFonts w:ascii="Times New Roman"/>
          <w:i/>
          <w:position w:val="-4"/>
        </w:rPr>
        <w:object w:dxaOrig="275" w:dyaOrig="275">
          <v:shape id="_x0000_i1027" type="#_x0000_t75" style="width:13.5pt;height:13.5pt" o:ole="">
            <v:imagedata r:id="rId21" o:title="image3"/>
          </v:shape>
          <o:OLEObject Type="Embed" ProgID="Equation.3" ShapeID="_x0000_i1027" DrawAspect="Content" ObjectID="_1782291810" r:id="rId22"/>
        </w:object>
      </w:r>
      <w:r>
        <w:rPr>
          <w:rFonts w:ascii="Times New Roman"/>
        </w:rPr>
        <w:t>——</w:t>
      </w:r>
      <w:proofErr w:type="gramStart"/>
      <w:r>
        <w:rPr>
          <w:rFonts w:ascii="Times New Roman"/>
        </w:rPr>
        <w:t>有效桑</w:t>
      </w:r>
      <w:proofErr w:type="gramEnd"/>
      <w:r>
        <w:rPr>
          <w:rFonts w:ascii="Times New Roman"/>
        </w:rPr>
        <w:t>枝条平均生长高度，单位为毫米（</w:t>
      </w:r>
      <w:r>
        <w:rPr>
          <w:rFonts w:ascii="Times New Roman"/>
        </w:rPr>
        <w:t>mm</w:t>
      </w:r>
      <w:r>
        <w:rPr>
          <w:rFonts w:ascii="Times New Roman"/>
        </w:rPr>
        <w:t>）；</w:t>
      </w:r>
    </w:p>
    <w:p w:rsidR="00463D3F" w:rsidRDefault="0015748D">
      <w:pPr>
        <w:pStyle w:val="af2"/>
        <w:numPr>
          <w:ilvl w:val="0"/>
          <w:numId w:val="1"/>
        </w:numPr>
        <w:tabs>
          <w:tab w:val="left" w:pos="735"/>
          <w:tab w:val="left" w:pos="1140"/>
        </w:tabs>
        <w:ind w:firstLineChars="200" w:firstLine="420"/>
        <w:rPr>
          <w:rFonts w:ascii="Times New Roman"/>
        </w:rPr>
      </w:pPr>
      <w:r>
        <w:rPr>
          <w:rFonts w:ascii="Times New Roman"/>
          <w:i/>
        </w:rPr>
        <w:t>H</w:t>
      </w:r>
      <w:r>
        <w:rPr>
          <w:rFonts w:ascii="Times New Roman"/>
          <w:i/>
          <w:szCs w:val="21"/>
          <w:vertAlign w:val="subscript"/>
        </w:rPr>
        <w:t>i</w:t>
      </w:r>
      <w:r>
        <w:rPr>
          <w:rFonts w:ascii="Times New Roman" w:hint="eastAsia"/>
          <w:i/>
          <w:szCs w:val="21"/>
        </w:rPr>
        <w:t xml:space="preserve"> </w:t>
      </w:r>
      <w:r>
        <w:rPr>
          <w:rFonts w:ascii="Times New Roman"/>
        </w:rPr>
        <w:t>——</w:t>
      </w:r>
      <w:r>
        <w:rPr>
          <w:rFonts w:ascii="Times New Roman" w:hint="eastAsia"/>
        </w:rPr>
        <w:t>测区内</w:t>
      </w:r>
      <w:r>
        <w:rPr>
          <w:rFonts w:ascii="Times New Roman" w:hint="eastAsia"/>
        </w:rPr>
        <w:t>1</w:t>
      </w:r>
      <w:r>
        <w:rPr>
          <w:rFonts w:ascii="Times New Roman" w:hint="eastAsia"/>
        </w:rPr>
        <w:t>行</w:t>
      </w:r>
      <w:r>
        <w:rPr>
          <w:rFonts w:ascii="Times New Roman"/>
        </w:rPr>
        <w:t>第</w:t>
      </w:r>
      <w:r>
        <w:rPr>
          <w:rFonts w:ascii="Times New Roman"/>
        </w:rPr>
        <w:t xml:space="preserve"> </w:t>
      </w:r>
      <w:r>
        <w:rPr>
          <w:rFonts w:ascii="Times New Roman"/>
          <w:i/>
        </w:rPr>
        <w:t xml:space="preserve">i </w:t>
      </w:r>
      <w:r>
        <w:rPr>
          <w:rFonts w:ascii="Times New Roman"/>
        </w:rPr>
        <w:t>条</w:t>
      </w:r>
      <w:proofErr w:type="gramStart"/>
      <w:r>
        <w:rPr>
          <w:rFonts w:ascii="Times New Roman"/>
        </w:rPr>
        <w:t>有效桑</w:t>
      </w:r>
      <w:proofErr w:type="gramEnd"/>
      <w:r>
        <w:rPr>
          <w:rFonts w:ascii="Times New Roman"/>
        </w:rPr>
        <w:t>枝条生长高度，单位为毫米（</w:t>
      </w:r>
      <w:r>
        <w:rPr>
          <w:rFonts w:ascii="Times New Roman"/>
        </w:rPr>
        <w:t>mm</w:t>
      </w:r>
      <w:r>
        <w:rPr>
          <w:rFonts w:ascii="Times New Roman"/>
        </w:rPr>
        <w:t>）；</w:t>
      </w:r>
    </w:p>
    <w:p w:rsidR="00463D3F" w:rsidRDefault="0015748D">
      <w:pPr>
        <w:pStyle w:val="af2"/>
        <w:numPr>
          <w:ilvl w:val="0"/>
          <w:numId w:val="1"/>
        </w:numPr>
        <w:tabs>
          <w:tab w:val="left" w:pos="735"/>
          <w:tab w:val="left" w:pos="1140"/>
        </w:tabs>
        <w:ind w:firstLineChars="200" w:firstLine="420"/>
        <w:rPr>
          <w:rFonts w:ascii="Times New Roman"/>
        </w:rPr>
      </w:pPr>
      <w:r>
        <w:rPr>
          <w:rFonts w:ascii="Times New Roman"/>
          <w:i/>
        </w:rPr>
        <w:t>N</w:t>
      </w:r>
      <w:r>
        <w:rPr>
          <w:rFonts w:ascii="Times New Roman" w:hint="eastAsia"/>
          <w:iCs/>
          <w:vertAlign w:val="subscript"/>
        </w:rPr>
        <w:t>e</w:t>
      </w:r>
      <w:r>
        <w:rPr>
          <w:rFonts w:ascii="Times New Roman" w:hint="eastAsia"/>
          <w:i/>
        </w:rPr>
        <w:t xml:space="preserve"> </w:t>
      </w:r>
      <w:r>
        <w:rPr>
          <w:rFonts w:ascii="Times New Roman"/>
        </w:rPr>
        <w:t>——</w:t>
      </w:r>
      <w:r>
        <w:rPr>
          <w:rFonts w:ascii="Times New Roman"/>
        </w:rPr>
        <w:t>测区内</w:t>
      </w:r>
      <w:r>
        <w:rPr>
          <w:rFonts w:ascii="Times New Roman" w:hint="eastAsia"/>
        </w:rPr>
        <w:t>1</w:t>
      </w:r>
      <w:r>
        <w:rPr>
          <w:rFonts w:ascii="Times New Roman" w:hint="eastAsia"/>
        </w:rPr>
        <w:t>行桑树生长的</w:t>
      </w:r>
      <w:proofErr w:type="gramStart"/>
      <w:r>
        <w:rPr>
          <w:rFonts w:ascii="Times New Roman"/>
        </w:rPr>
        <w:t>有效桑</w:t>
      </w:r>
      <w:proofErr w:type="gramEnd"/>
      <w:r>
        <w:rPr>
          <w:rFonts w:ascii="Times New Roman"/>
        </w:rPr>
        <w:t>枝条</w:t>
      </w:r>
      <w:r>
        <w:rPr>
          <w:rFonts w:ascii="Times New Roman" w:hint="eastAsia"/>
        </w:rPr>
        <w:t>总</w:t>
      </w:r>
      <w:r>
        <w:rPr>
          <w:rFonts w:ascii="Times New Roman"/>
        </w:rPr>
        <w:t>数量，单位为条。</w:t>
      </w:r>
    </w:p>
    <w:p w:rsidR="00463D3F" w:rsidRDefault="0015748D" w:rsidP="00D833F3">
      <w:pPr>
        <w:pStyle w:val="afff2"/>
        <w:spacing w:beforeLines="30" w:before="93" w:afterLines="30" w:after="93"/>
        <w:ind w:firstLine="422"/>
        <w:rPr>
          <w:rFonts w:ascii="Times New Roman"/>
        </w:rPr>
      </w:pPr>
      <w:proofErr w:type="gramStart"/>
      <w:r>
        <w:rPr>
          <w:rFonts w:ascii="Times New Roman"/>
          <w:b/>
          <w:bCs/>
        </w:rPr>
        <w:t>有效桑</w:t>
      </w:r>
      <w:proofErr w:type="gramEnd"/>
      <w:r>
        <w:rPr>
          <w:rFonts w:ascii="Times New Roman"/>
          <w:b/>
          <w:bCs/>
        </w:rPr>
        <w:t>枝条切割部位平均直径</w:t>
      </w:r>
      <w:r>
        <w:rPr>
          <w:rFonts w:ascii="Times New Roman" w:hint="eastAsia"/>
          <w:b/>
          <w:bCs/>
        </w:rPr>
        <w:t>：</w:t>
      </w:r>
      <w:r>
        <w:rPr>
          <w:rFonts w:ascii="Times New Roman"/>
        </w:rPr>
        <w:t>在试验桑园内取</w:t>
      </w:r>
      <w:r>
        <w:rPr>
          <w:rFonts w:ascii="Times New Roman"/>
        </w:rPr>
        <w:t>3</w:t>
      </w:r>
      <w:r>
        <w:rPr>
          <w:rFonts w:ascii="Times New Roman"/>
        </w:rPr>
        <w:t>个测区，每个测区长度</w:t>
      </w:r>
      <w:r>
        <w:rPr>
          <w:rFonts w:ascii="Times New Roman"/>
        </w:rPr>
        <w:t>1 m</w:t>
      </w:r>
      <w:r>
        <w:rPr>
          <w:rFonts w:ascii="Times New Roman"/>
        </w:rPr>
        <w:t>，测量</w:t>
      </w:r>
      <w:r>
        <w:rPr>
          <w:rFonts w:ascii="Times New Roman" w:hint="eastAsia"/>
        </w:rPr>
        <w:t>各</w:t>
      </w:r>
      <w:r>
        <w:rPr>
          <w:rFonts w:ascii="Times New Roman"/>
        </w:rPr>
        <w:t>测区</w:t>
      </w:r>
      <w:r>
        <w:rPr>
          <w:rFonts w:ascii="Times New Roman" w:hint="eastAsia"/>
        </w:rPr>
        <w:t>幅宽内桑树生长的</w:t>
      </w:r>
      <w:proofErr w:type="gramStart"/>
      <w:r>
        <w:rPr>
          <w:rFonts w:ascii="Times New Roman"/>
        </w:rPr>
        <w:t>有效桑</w:t>
      </w:r>
      <w:proofErr w:type="gramEnd"/>
      <w:r>
        <w:rPr>
          <w:rFonts w:ascii="Times New Roman"/>
        </w:rPr>
        <w:t>枝条割茬</w:t>
      </w:r>
      <w:r>
        <w:rPr>
          <w:rFonts w:ascii="Times New Roman" w:hint="eastAsia"/>
        </w:rPr>
        <w:t>部位</w:t>
      </w:r>
      <w:r>
        <w:rPr>
          <w:rFonts w:ascii="Times New Roman"/>
        </w:rPr>
        <w:t>的直径，并按式（</w:t>
      </w:r>
      <w:r>
        <w:rPr>
          <w:rFonts w:ascii="Times New Roman"/>
        </w:rPr>
        <w:t>3</w:t>
      </w:r>
      <w:r>
        <w:rPr>
          <w:rFonts w:ascii="Times New Roman"/>
        </w:rPr>
        <w:t>）计算</w:t>
      </w:r>
      <w:proofErr w:type="gramStart"/>
      <w:r>
        <w:rPr>
          <w:rFonts w:ascii="Times New Roman"/>
        </w:rPr>
        <w:t>有效桑</w:t>
      </w:r>
      <w:proofErr w:type="gramEnd"/>
      <w:r>
        <w:rPr>
          <w:rFonts w:ascii="Times New Roman"/>
        </w:rPr>
        <w:t>枝条切割部位平均直径</w:t>
      </w:r>
      <w:r>
        <w:rPr>
          <w:rFonts w:ascii="Times New Roman" w:hint="eastAsia"/>
        </w:rPr>
        <w:t>，取</w:t>
      </w:r>
      <w:r>
        <w:rPr>
          <w:rFonts w:ascii="Times New Roman"/>
        </w:rPr>
        <w:t>平均值：</w:t>
      </w:r>
    </w:p>
    <w:p w:rsidR="00463D3F" w:rsidRDefault="0015748D" w:rsidP="00D833F3">
      <w:pPr>
        <w:pStyle w:val="afff2"/>
        <w:ind w:firstLine="420"/>
        <w:jc w:val="right"/>
        <w:rPr>
          <w:rFonts w:ascii="Times New Roman"/>
        </w:rPr>
      </w:pPr>
      <w:r>
        <w:rPr>
          <w:rFonts w:ascii="Times New Roman"/>
          <w:position w:val="-30"/>
          <w:szCs w:val="21"/>
        </w:rPr>
        <w:object w:dxaOrig="1014" w:dyaOrig="1014">
          <v:shape id="_x0000_i1028" type="#_x0000_t75" style="width:51pt;height:51pt" o:ole="">
            <v:imagedata r:id="rId23" o:title="image4"/>
          </v:shape>
          <o:OLEObject Type="Embed" ProgID="Equation.DSMT4" ShapeID="_x0000_i1028" DrawAspect="Content" ObjectID="_1782291811" r:id="rId24"/>
        </w:object>
      </w:r>
      <w:r>
        <w:rPr>
          <w:rFonts w:ascii="Times New Roman"/>
        </w:rPr>
        <w:t xml:space="preserve">  …………………………………………………</w:t>
      </w:r>
      <w:r>
        <w:rPr>
          <w:rFonts w:ascii="Times New Roman"/>
        </w:rPr>
        <w:t>（</w:t>
      </w:r>
      <w:r>
        <w:rPr>
          <w:rFonts w:ascii="Times New Roman"/>
        </w:rPr>
        <w:t>3</w:t>
      </w:r>
      <w:r>
        <w:rPr>
          <w:rFonts w:ascii="Times New Roman"/>
        </w:rPr>
        <w:t>）</w:t>
      </w:r>
    </w:p>
    <w:p w:rsidR="00463D3F" w:rsidRDefault="0015748D" w:rsidP="00D833F3">
      <w:pPr>
        <w:pStyle w:val="afff2"/>
        <w:ind w:firstLine="420"/>
        <w:rPr>
          <w:rFonts w:ascii="Times New Roman"/>
        </w:rPr>
      </w:pPr>
      <w:r>
        <w:rPr>
          <w:rFonts w:ascii="Times New Roman"/>
        </w:rPr>
        <w:lastRenderedPageBreak/>
        <w:t>式中：</w:t>
      </w:r>
    </w:p>
    <w:p w:rsidR="00463D3F" w:rsidRDefault="0015748D">
      <w:pPr>
        <w:pStyle w:val="af2"/>
        <w:numPr>
          <w:ilvl w:val="0"/>
          <w:numId w:val="1"/>
        </w:numPr>
        <w:tabs>
          <w:tab w:val="left" w:pos="735"/>
          <w:tab w:val="left" w:pos="1140"/>
        </w:tabs>
        <w:ind w:firstLineChars="200" w:firstLine="420"/>
        <w:rPr>
          <w:rFonts w:ascii="Times New Roman"/>
        </w:rPr>
      </w:pPr>
      <w:r>
        <w:rPr>
          <w:rFonts w:ascii="Times New Roman"/>
          <w:i/>
          <w:position w:val="-4"/>
        </w:rPr>
        <w:object w:dxaOrig="275" w:dyaOrig="275">
          <v:shape id="_x0000_i1029" type="#_x0000_t75" style="width:13.5pt;height:13.5pt" o:ole="">
            <v:imagedata r:id="rId25" o:title="image5"/>
          </v:shape>
          <o:OLEObject Type="Embed" ProgID="Equation.3" ShapeID="_x0000_i1029" DrawAspect="Content" ObjectID="_1782291812" r:id="rId26"/>
        </w:object>
      </w:r>
      <w:r>
        <w:rPr>
          <w:rFonts w:ascii="Times New Roman"/>
        </w:rPr>
        <w:t>——</w:t>
      </w:r>
      <w:proofErr w:type="gramStart"/>
      <w:r>
        <w:rPr>
          <w:rFonts w:ascii="Times New Roman"/>
        </w:rPr>
        <w:t>有效桑</w:t>
      </w:r>
      <w:proofErr w:type="gramEnd"/>
      <w:r>
        <w:rPr>
          <w:rFonts w:ascii="Times New Roman"/>
        </w:rPr>
        <w:t>枝条切割部位的</w:t>
      </w:r>
      <w:r>
        <w:rPr>
          <w:rFonts w:ascii="Times New Roman" w:hint="eastAsia"/>
        </w:rPr>
        <w:t>平均</w:t>
      </w:r>
      <w:r>
        <w:rPr>
          <w:rFonts w:ascii="Times New Roman"/>
        </w:rPr>
        <w:t>直径，单位为毫米（</w:t>
      </w:r>
      <w:r>
        <w:rPr>
          <w:rFonts w:ascii="Times New Roman"/>
        </w:rPr>
        <w:t>mm</w:t>
      </w:r>
      <w:r>
        <w:rPr>
          <w:rFonts w:ascii="Times New Roman"/>
        </w:rPr>
        <w:t>）；</w:t>
      </w:r>
    </w:p>
    <w:p w:rsidR="00463D3F" w:rsidRDefault="0015748D">
      <w:pPr>
        <w:pStyle w:val="af2"/>
        <w:numPr>
          <w:ilvl w:val="0"/>
          <w:numId w:val="1"/>
        </w:numPr>
        <w:tabs>
          <w:tab w:val="left" w:pos="735"/>
          <w:tab w:val="left" w:pos="1140"/>
        </w:tabs>
        <w:ind w:firstLineChars="200" w:firstLine="420"/>
        <w:rPr>
          <w:rFonts w:ascii="Times New Roman"/>
        </w:rPr>
      </w:pPr>
      <w:r>
        <w:rPr>
          <w:rFonts w:ascii="Times New Roman"/>
          <w:i/>
        </w:rPr>
        <w:t>D</w:t>
      </w:r>
      <w:r>
        <w:rPr>
          <w:rFonts w:ascii="Times New Roman"/>
          <w:i/>
          <w:szCs w:val="21"/>
          <w:vertAlign w:val="subscript"/>
        </w:rPr>
        <w:t>i</w:t>
      </w:r>
      <w:r>
        <w:rPr>
          <w:rFonts w:ascii="Times New Roman" w:hint="eastAsia"/>
          <w:i/>
          <w:szCs w:val="21"/>
          <w:vertAlign w:val="subscript"/>
        </w:rPr>
        <w:t xml:space="preserve"> </w:t>
      </w:r>
      <w:r>
        <w:rPr>
          <w:rFonts w:ascii="Times New Roman"/>
        </w:rPr>
        <w:t>——</w:t>
      </w:r>
      <w:r>
        <w:rPr>
          <w:rFonts w:ascii="Times New Roman" w:hint="eastAsia"/>
        </w:rPr>
        <w:t>测区内</w:t>
      </w:r>
      <w:r>
        <w:rPr>
          <w:rFonts w:ascii="Times New Roman" w:hint="eastAsia"/>
        </w:rPr>
        <w:t>1</w:t>
      </w:r>
      <w:r>
        <w:rPr>
          <w:rFonts w:ascii="Times New Roman" w:hint="eastAsia"/>
        </w:rPr>
        <w:t>行</w:t>
      </w:r>
      <w:r>
        <w:rPr>
          <w:rFonts w:ascii="Times New Roman"/>
        </w:rPr>
        <w:t>第</w:t>
      </w:r>
      <w:r>
        <w:rPr>
          <w:rFonts w:ascii="Times New Roman"/>
        </w:rPr>
        <w:t xml:space="preserve"> </w:t>
      </w:r>
      <w:r>
        <w:rPr>
          <w:rFonts w:ascii="Times New Roman"/>
          <w:i/>
        </w:rPr>
        <w:t xml:space="preserve">i </w:t>
      </w:r>
      <w:r>
        <w:rPr>
          <w:rFonts w:ascii="Times New Roman"/>
        </w:rPr>
        <w:t>条</w:t>
      </w:r>
      <w:proofErr w:type="gramStart"/>
      <w:r>
        <w:rPr>
          <w:rFonts w:ascii="Times New Roman"/>
        </w:rPr>
        <w:t>有效桑</w:t>
      </w:r>
      <w:proofErr w:type="gramEnd"/>
      <w:r>
        <w:rPr>
          <w:rFonts w:ascii="Times New Roman"/>
        </w:rPr>
        <w:t>枝条切割部位的直径，单位为毫米（</w:t>
      </w:r>
      <w:r>
        <w:rPr>
          <w:rFonts w:ascii="Times New Roman"/>
        </w:rPr>
        <w:t>mm</w:t>
      </w:r>
      <w:r>
        <w:rPr>
          <w:rFonts w:ascii="Times New Roman"/>
        </w:rPr>
        <w:t>）；</w:t>
      </w:r>
    </w:p>
    <w:p w:rsidR="00463D3F" w:rsidRDefault="0015748D">
      <w:pPr>
        <w:pStyle w:val="af2"/>
        <w:numPr>
          <w:ilvl w:val="0"/>
          <w:numId w:val="1"/>
        </w:numPr>
        <w:tabs>
          <w:tab w:val="left" w:pos="735"/>
          <w:tab w:val="left" w:pos="1140"/>
        </w:tabs>
        <w:ind w:firstLineChars="200" w:firstLine="420"/>
        <w:rPr>
          <w:rFonts w:ascii="Times New Roman"/>
        </w:rPr>
      </w:pPr>
      <w:r>
        <w:rPr>
          <w:rFonts w:ascii="Times New Roman"/>
          <w:i/>
        </w:rPr>
        <w:t>N</w:t>
      </w:r>
      <w:r>
        <w:rPr>
          <w:rFonts w:ascii="Times New Roman" w:hint="eastAsia"/>
          <w:iCs/>
          <w:vertAlign w:val="subscript"/>
        </w:rPr>
        <w:t>e</w:t>
      </w:r>
      <w:r>
        <w:rPr>
          <w:rFonts w:ascii="Times New Roman" w:hint="eastAsia"/>
          <w:i/>
        </w:rPr>
        <w:t xml:space="preserve"> </w:t>
      </w:r>
      <w:r>
        <w:rPr>
          <w:rFonts w:ascii="Times New Roman"/>
        </w:rPr>
        <w:t>——</w:t>
      </w:r>
      <w:r>
        <w:rPr>
          <w:rFonts w:ascii="Times New Roman"/>
        </w:rPr>
        <w:t>测区内</w:t>
      </w:r>
      <w:r>
        <w:rPr>
          <w:rFonts w:ascii="Times New Roman" w:hint="eastAsia"/>
        </w:rPr>
        <w:t>1</w:t>
      </w:r>
      <w:r>
        <w:rPr>
          <w:rFonts w:ascii="Times New Roman" w:hint="eastAsia"/>
        </w:rPr>
        <w:t>行桑树生长的</w:t>
      </w:r>
      <w:proofErr w:type="gramStart"/>
      <w:r>
        <w:rPr>
          <w:rFonts w:ascii="Times New Roman"/>
        </w:rPr>
        <w:t>有效桑</w:t>
      </w:r>
      <w:proofErr w:type="gramEnd"/>
      <w:r>
        <w:rPr>
          <w:rFonts w:ascii="Times New Roman"/>
        </w:rPr>
        <w:t>枝条</w:t>
      </w:r>
      <w:r>
        <w:rPr>
          <w:rFonts w:ascii="Times New Roman" w:hint="eastAsia"/>
        </w:rPr>
        <w:t>总</w:t>
      </w:r>
      <w:r>
        <w:rPr>
          <w:rFonts w:ascii="Times New Roman"/>
        </w:rPr>
        <w:t>数量，单位为条。</w:t>
      </w:r>
    </w:p>
    <w:p w:rsidR="00463D3F" w:rsidRDefault="0015748D">
      <w:pPr>
        <w:pStyle w:val="af2"/>
        <w:numPr>
          <w:ilvl w:val="0"/>
          <w:numId w:val="1"/>
        </w:numPr>
        <w:tabs>
          <w:tab w:val="left" w:pos="735"/>
          <w:tab w:val="left" w:pos="1140"/>
        </w:tabs>
        <w:ind w:firstLineChars="200" w:firstLine="420"/>
        <w:rPr>
          <w:rFonts w:ascii="黑体" w:eastAsia="黑体"/>
        </w:rPr>
      </w:pPr>
      <w:r>
        <w:rPr>
          <w:rFonts w:ascii="黑体" w:eastAsia="黑体" w:hint="eastAsia"/>
        </w:rPr>
        <w:t xml:space="preserve">5.3.3.2 </w:t>
      </w:r>
      <w:r>
        <w:rPr>
          <w:rFonts w:ascii="黑体" w:eastAsia="黑体" w:hint="eastAsia"/>
        </w:rPr>
        <w:t>试验方法</w:t>
      </w:r>
    </w:p>
    <w:p w:rsidR="00463D3F" w:rsidRDefault="0015748D" w:rsidP="00D833F3">
      <w:pPr>
        <w:pStyle w:val="afff2"/>
        <w:widowControl w:val="0"/>
        <w:ind w:firstLine="420"/>
        <w:rPr>
          <w:rFonts w:ascii="Times New Roman"/>
        </w:rPr>
      </w:pPr>
      <w:r>
        <w:rPr>
          <w:rFonts w:hint="eastAsia"/>
          <w:iCs/>
        </w:rPr>
        <w:t>试验前，由人工收割清理出在桑枝条收割机转弯区域内的桑枝条；试验样机为</w:t>
      </w:r>
      <w:proofErr w:type="gramStart"/>
      <w:r>
        <w:rPr>
          <w:rFonts w:hint="eastAsia"/>
          <w:iCs/>
        </w:rPr>
        <w:t>割铺机</w:t>
      </w:r>
      <w:proofErr w:type="gramEnd"/>
      <w:r>
        <w:rPr>
          <w:rFonts w:hint="eastAsia"/>
          <w:iCs/>
        </w:rPr>
        <w:t>或割捆机时，应先由人工对试验桑园</w:t>
      </w:r>
      <w:proofErr w:type="gramStart"/>
      <w:r>
        <w:rPr>
          <w:rFonts w:hint="eastAsia"/>
          <w:iCs/>
        </w:rPr>
        <w:t>内割铺机铺放侧</w:t>
      </w:r>
      <w:proofErr w:type="gramEnd"/>
      <w:r>
        <w:rPr>
          <w:rFonts w:hint="eastAsia"/>
          <w:iCs/>
        </w:rPr>
        <w:t>或割捆机桑枝条</w:t>
      </w:r>
      <w:proofErr w:type="gramStart"/>
      <w:r>
        <w:rPr>
          <w:rFonts w:hint="eastAsia"/>
          <w:iCs/>
        </w:rPr>
        <w:t>捆推出侧</w:t>
      </w:r>
      <w:proofErr w:type="gramEnd"/>
      <w:r>
        <w:rPr>
          <w:rFonts w:hint="eastAsia"/>
          <w:iCs/>
        </w:rPr>
        <w:t>的桑枝条进行收割、</w:t>
      </w:r>
      <w:proofErr w:type="gramStart"/>
      <w:r>
        <w:rPr>
          <w:rFonts w:hint="eastAsia"/>
          <w:iCs/>
        </w:rPr>
        <w:t>清理出铺放</w:t>
      </w:r>
      <w:proofErr w:type="gramEnd"/>
      <w:r>
        <w:rPr>
          <w:rFonts w:hint="eastAsia"/>
          <w:iCs/>
        </w:rPr>
        <w:t>或推出待割桑枝条的空间。</w:t>
      </w:r>
    </w:p>
    <w:p w:rsidR="00463D3F" w:rsidRDefault="0015748D" w:rsidP="00D833F3">
      <w:pPr>
        <w:pStyle w:val="afff2"/>
        <w:widowControl w:val="0"/>
        <w:ind w:firstLine="420"/>
        <w:rPr>
          <w:rFonts w:ascii="Times New Roman"/>
        </w:rPr>
      </w:pPr>
      <w:r>
        <w:rPr>
          <w:rFonts w:ascii="Times New Roman"/>
        </w:rPr>
        <w:t>根据产品使用说明书规定的适用范围</w:t>
      </w:r>
      <w:r>
        <w:rPr>
          <w:rFonts w:ascii="Times New Roman" w:hint="eastAsia"/>
        </w:rPr>
        <w:t>和作业速度</w:t>
      </w:r>
      <w:r>
        <w:rPr>
          <w:rFonts w:ascii="Times New Roman"/>
        </w:rPr>
        <w:t>，</w:t>
      </w:r>
      <w:r>
        <w:rPr>
          <w:rFonts w:ascii="Times New Roman"/>
          <w:szCs w:val="21"/>
        </w:rPr>
        <w:t>在测区内作业</w:t>
      </w:r>
      <w:r>
        <w:rPr>
          <w:rFonts w:ascii="Times New Roman" w:hint="eastAsia"/>
          <w:szCs w:val="21"/>
        </w:rPr>
        <w:t>2</w:t>
      </w:r>
      <w:r>
        <w:rPr>
          <w:rFonts w:ascii="Times New Roman"/>
          <w:szCs w:val="21"/>
        </w:rPr>
        <w:t>个行程，</w:t>
      </w:r>
      <w:r>
        <w:rPr>
          <w:rFonts w:ascii="Times New Roman"/>
        </w:rPr>
        <w:t>考核产品的割茬高度</w:t>
      </w:r>
      <w:r>
        <w:rPr>
          <w:rFonts w:ascii="Times New Roman" w:hint="eastAsia"/>
        </w:rPr>
        <w:t>合格率、</w:t>
      </w:r>
      <w:r>
        <w:rPr>
          <w:rFonts w:ascii="Times New Roman"/>
        </w:rPr>
        <w:t>桑枝条割茬损伤率、</w:t>
      </w:r>
      <w:proofErr w:type="gramStart"/>
      <w:r>
        <w:rPr>
          <w:rFonts w:hint="eastAsia"/>
        </w:rPr>
        <w:t>有效桑枝条漏割率</w:t>
      </w:r>
      <w:proofErr w:type="gramEnd"/>
      <w:r>
        <w:rPr>
          <w:rFonts w:hint="eastAsia"/>
        </w:rPr>
        <w:t>、</w:t>
      </w:r>
      <w:r>
        <w:rPr>
          <w:rFonts w:ascii="Times New Roman"/>
        </w:rPr>
        <w:t>桑叶损失率、</w:t>
      </w:r>
      <w:r>
        <w:rPr>
          <w:bCs/>
        </w:rPr>
        <w:t>铺放角、</w:t>
      </w:r>
      <w:r>
        <w:rPr>
          <w:rFonts w:ascii="Times New Roman"/>
        </w:rPr>
        <w:t>成捆率、</w:t>
      </w:r>
      <w:r>
        <w:rPr>
          <w:rFonts w:hint="eastAsia"/>
        </w:rPr>
        <w:t>桑枝切碎长度合格率、切碎桑枝抛撒均匀度变异系数</w:t>
      </w:r>
      <w:r>
        <w:rPr>
          <w:rFonts w:ascii="Times New Roman"/>
        </w:rPr>
        <w:t>等。</w:t>
      </w:r>
    </w:p>
    <w:p w:rsidR="00463D3F" w:rsidRDefault="0015748D">
      <w:pPr>
        <w:spacing w:beforeLines="50" w:before="156" w:afterLines="50" w:after="156"/>
        <w:ind w:firstLineChars="200" w:firstLine="420"/>
        <w:rPr>
          <w:rFonts w:ascii="黑体" w:eastAsia="黑体"/>
        </w:rPr>
      </w:pPr>
      <w:r>
        <w:rPr>
          <w:rFonts w:ascii="黑体" w:eastAsia="黑体" w:hint="eastAsia"/>
        </w:rPr>
        <w:t>5.3.3.2.1</w:t>
      </w:r>
      <w:r>
        <w:rPr>
          <w:rFonts w:ascii="黑体" w:eastAsia="黑体" w:hint="eastAsia"/>
        </w:rPr>
        <w:t>作业前进速度</w:t>
      </w:r>
    </w:p>
    <w:p w:rsidR="00463D3F" w:rsidRDefault="0015748D" w:rsidP="00D833F3">
      <w:pPr>
        <w:pStyle w:val="afff2"/>
        <w:ind w:firstLine="420"/>
        <w:rPr>
          <w:rFonts w:ascii="Times New Roman"/>
        </w:rPr>
      </w:pPr>
      <w:r>
        <w:rPr>
          <w:rFonts w:ascii="Times New Roman" w:hint="eastAsia"/>
        </w:rPr>
        <w:t>试验时记录桑枝条</w:t>
      </w:r>
      <w:r>
        <w:rPr>
          <w:rFonts w:ascii="Times New Roman"/>
        </w:rPr>
        <w:t>收割机</w:t>
      </w:r>
      <w:r>
        <w:rPr>
          <w:rFonts w:ascii="Times New Roman" w:hint="eastAsia"/>
        </w:rPr>
        <w:t>往返个</w:t>
      </w:r>
      <w:r>
        <w:rPr>
          <w:rFonts w:ascii="Times New Roman" w:hint="eastAsia"/>
        </w:rPr>
        <w:t>1</w:t>
      </w:r>
      <w:r>
        <w:rPr>
          <w:rFonts w:ascii="Times New Roman" w:hint="eastAsia"/>
        </w:rPr>
        <w:t>个行程共</w:t>
      </w:r>
      <w:r>
        <w:rPr>
          <w:rFonts w:ascii="Times New Roman" w:hint="eastAsia"/>
        </w:rPr>
        <w:t>2</w:t>
      </w:r>
      <w:r>
        <w:rPr>
          <w:rFonts w:ascii="Times New Roman" w:hint="eastAsia"/>
        </w:rPr>
        <w:t>个行程通过测区的时间，</w:t>
      </w:r>
      <w:r>
        <w:rPr>
          <w:rFonts w:ascii="Times New Roman"/>
        </w:rPr>
        <w:t>作业速度按式（</w:t>
      </w:r>
      <w:r>
        <w:rPr>
          <w:rFonts w:ascii="Times New Roman"/>
        </w:rPr>
        <w:t>4</w:t>
      </w:r>
      <w:r>
        <w:rPr>
          <w:rFonts w:ascii="Times New Roman"/>
        </w:rPr>
        <w:t>）计算</w:t>
      </w:r>
      <w:r>
        <w:rPr>
          <w:rFonts w:ascii="Times New Roman" w:hint="eastAsia"/>
        </w:rPr>
        <w:t>，取算术平均值</w:t>
      </w:r>
      <w:r>
        <w:rPr>
          <w:rFonts w:ascii="Times New Roman"/>
        </w:rPr>
        <w:t>：</w:t>
      </w:r>
    </w:p>
    <w:p w:rsidR="00463D3F" w:rsidRDefault="0015748D">
      <w:pPr>
        <w:pStyle w:val="afff2"/>
        <w:ind w:left="420" w:right="4" w:hangingChars="200" w:hanging="420"/>
        <w:jc w:val="right"/>
        <w:rPr>
          <w:rFonts w:ascii="Times New Roman"/>
          <w:szCs w:val="21"/>
        </w:rPr>
      </w:pPr>
      <w:r>
        <w:rPr>
          <w:rFonts w:ascii="Times New Roman"/>
          <w:position w:val="-24"/>
          <w:szCs w:val="21"/>
        </w:rPr>
        <w:object w:dxaOrig="1064" w:dyaOrig="601">
          <v:shape id="_x0000_i1030" type="#_x0000_t75" style="width:53.25pt;height:30pt" o:ole="">
            <v:imagedata r:id="rId27" o:title="image6"/>
          </v:shape>
          <o:OLEObject Type="Embed" ProgID="Equation.DSMT4" ShapeID="_x0000_i1030" DrawAspect="Content" ObjectID="_1782291813" r:id="rId28"/>
        </w:object>
      </w:r>
      <w:r>
        <w:rPr>
          <w:rFonts w:ascii="Times New Roman"/>
          <w:szCs w:val="21"/>
        </w:rPr>
        <w:t xml:space="preserve">  </w:t>
      </w:r>
      <w:r>
        <w:rPr>
          <w:rFonts w:ascii="Times New Roman"/>
        </w:rPr>
        <w:t>……………</w:t>
      </w:r>
      <w:r>
        <w:rPr>
          <w:rFonts w:ascii="Times New Roman"/>
          <w:szCs w:val="21"/>
        </w:rPr>
        <w:t>……………………………………</w:t>
      </w:r>
      <w:r>
        <w:rPr>
          <w:rFonts w:ascii="Times New Roman"/>
          <w:szCs w:val="21"/>
        </w:rPr>
        <w:t>（</w:t>
      </w:r>
      <w:r>
        <w:rPr>
          <w:rFonts w:ascii="Times New Roman"/>
          <w:szCs w:val="21"/>
        </w:rPr>
        <w:t>4</w:t>
      </w:r>
      <w:r>
        <w:rPr>
          <w:rFonts w:ascii="Times New Roman"/>
          <w:szCs w:val="21"/>
        </w:rPr>
        <w:t>）</w:t>
      </w:r>
    </w:p>
    <w:p w:rsidR="00463D3F" w:rsidRDefault="0015748D" w:rsidP="00D833F3">
      <w:pPr>
        <w:pStyle w:val="afff2"/>
        <w:ind w:right="4" w:firstLine="420"/>
        <w:rPr>
          <w:rFonts w:ascii="Times New Roman"/>
          <w:szCs w:val="21"/>
        </w:rPr>
      </w:pPr>
      <w:r>
        <w:rPr>
          <w:rFonts w:ascii="Times New Roman"/>
        </w:rPr>
        <w:t>式中：</w:t>
      </w:r>
    </w:p>
    <w:p w:rsidR="00463D3F" w:rsidRDefault="0015748D" w:rsidP="00D833F3">
      <w:pPr>
        <w:pStyle w:val="afff2"/>
        <w:ind w:firstLine="420"/>
        <w:rPr>
          <w:rFonts w:ascii="Times New Roman"/>
        </w:rPr>
      </w:pPr>
      <w:r>
        <w:rPr>
          <w:rFonts w:ascii="Times New Roman"/>
          <w:i/>
        </w:rPr>
        <w:t>v</w:t>
      </w:r>
      <w:r>
        <w:rPr>
          <w:rFonts w:ascii="Times New Roman"/>
        </w:rPr>
        <w:t>——</w:t>
      </w:r>
      <w:r>
        <w:rPr>
          <w:rFonts w:ascii="Times New Roman" w:hint="eastAsia"/>
        </w:rPr>
        <w:t>试验桑枝条</w:t>
      </w:r>
      <w:r>
        <w:rPr>
          <w:rFonts w:ascii="Times New Roman"/>
        </w:rPr>
        <w:t>收割机作业前进速度，单位为千米每小时（</w:t>
      </w:r>
      <w:r>
        <w:rPr>
          <w:rFonts w:ascii="Times New Roman"/>
        </w:rPr>
        <w:t>km/h</w:t>
      </w:r>
      <w:r>
        <w:rPr>
          <w:rFonts w:ascii="Times New Roman"/>
        </w:rPr>
        <w:t>）；</w:t>
      </w:r>
      <w:r>
        <w:rPr>
          <w:rFonts w:ascii="Times New Roman"/>
        </w:rPr>
        <w:t xml:space="preserve"> </w:t>
      </w:r>
    </w:p>
    <w:p w:rsidR="00463D3F" w:rsidRDefault="0015748D" w:rsidP="00D833F3">
      <w:pPr>
        <w:pStyle w:val="afff2"/>
        <w:ind w:firstLine="420"/>
        <w:rPr>
          <w:rFonts w:ascii="Times New Roman"/>
        </w:rPr>
      </w:pPr>
      <w:r>
        <w:rPr>
          <w:rFonts w:ascii="Times New Roman"/>
          <w:i/>
        </w:rPr>
        <w:t>L</w:t>
      </w:r>
      <w:r>
        <w:rPr>
          <w:rFonts w:ascii="Times New Roman"/>
        </w:rPr>
        <w:t>——</w:t>
      </w:r>
      <w:r>
        <w:rPr>
          <w:rFonts w:ascii="Times New Roman"/>
        </w:rPr>
        <w:t>测定区长度，单位为米（</w:t>
      </w:r>
      <w:r>
        <w:rPr>
          <w:rFonts w:ascii="Times New Roman"/>
        </w:rPr>
        <w:t>m</w:t>
      </w:r>
      <w:r>
        <w:rPr>
          <w:rFonts w:ascii="Times New Roman"/>
        </w:rPr>
        <w:t>）；</w:t>
      </w:r>
    </w:p>
    <w:p w:rsidR="00463D3F" w:rsidRDefault="0015748D" w:rsidP="00D833F3">
      <w:pPr>
        <w:pStyle w:val="afff2"/>
        <w:ind w:firstLine="420"/>
        <w:rPr>
          <w:rFonts w:ascii="Times New Roman"/>
          <w:szCs w:val="21"/>
        </w:rPr>
      </w:pPr>
      <w:r>
        <w:rPr>
          <w:rFonts w:ascii="Times New Roman"/>
          <w:i/>
        </w:rPr>
        <w:t>T</w:t>
      </w:r>
      <w:r>
        <w:rPr>
          <w:rFonts w:ascii="Times New Roman"/>
        </w:rPr>
        <w:t>——</w:t>
      </w:r>
      <w:r>
        <w:rPr>
          <w:rFonts w:ascii="Times New Roman"/>
        </w:rPr>
        <w:t>通过</w:t>
      </w:r>
      <w:proofErr w:type="gramStart"/>
      <w:r>
        <w:rPr>
          <w:rFonts w:ascii="Times New Roman"/>
        </w:rPr>
        <w:t>测定区</w:t>
      </w:r>
      <w:proofErr w:type="gramEnd"/>
      <w:r>
        <w:rPr>
          <w:rFonts w:ascii="Times New Roman"/>
        </w:rPr>
        <w:t>的时间，单位为秒（</w:t>
      </w:r>
      <w:r>
        <w:rPr>
          <w:rFonts w:ascii="Times New Roman"/>
        </w:rPr>
        <w:t>s</w:t>
      </w:r>
      <w:r>
        <w:rPr>
          <w:rFonts w:ascii="Times New Roman"/>
        </w:rPr>
        <w:t>）</w:t>
      </w:r>
      <w:r>
        <w:rPr>
          <w:rFonts w:ascii="Times New Roman" w:hint="eastAsia"/>
        </w:rPr>
        <w:t>。</w:t>
      </w:r>
    </w:p>
    <w:p w:rsidR="00463D3F" w:rsidRDefault="0015748D">
      <w:pPr>
        <w:spacing w:beforeLines="20" w:before="62" w:afterLines="20" w:after="62"/>
        <w:ind w:firstLineChars="200" w:firstLine="420"/>
        <w:rPr>
          <w:rFonts w:ascii="黑体" w:eastAsia="黑体"/>
          <w:strike/>
          <w:kern w:val="0"/>
          <w:szCs w:val="20"/>
        </w:rPr>
      </w:pPr>
      <w:r>
        <w:rPr>
          <w:rFonts w:ascii="黑体" w:eastAsia="黑体" w:hint="eastAsia"/>
          <w:szCs w:val="21"/>
        </w:rPr>
        <w:t>5.3.3.2.2</w:t>
      </w:r>
      <w:r>
        <w:rPr>
          <w:rFonts w:ascii="黑体" w:eastAsia="黑体" w:hint="eastAsia"/>
          <w:szCs w:val="21"/>
        </w:rPr>
        <w:t>割茬高度合格率</w:t>
      </w:r>
    </w:p>
    <w:p w:rsidR="00463D3F" w:rsidRDefault="0015748D" w:rsidP="00D833F3">
      <w:pPr>
        <w:pStyle w:val="afff2"/>
        <w:ind w:firstLine="420"/>
        <w:rPr>
          <w:rFonts w:ascii="Times New Roman"/>
        </w:rPr>
      </w:pPr>
      <w:r>
        <w:rPr>
          <w:rFonts w:ascii="Times New Roman"/>
        </w:rPr>
        <w:t>在试验桑园内取</w:t>
      </w:r>
      <w:r>
        <w:rPr>
          <w:rFonts w:ascii="Times New Roman"/>
        </w:rPr>
        <w:t>3</w:t>
      </w:r>
      <w:r>
        <w:rPr>
          <w:rFonts w:ascii="Times New Roman"/>
        </w:rPr>
        <w:t>个测区，每</w:t>
      </w:r>
      <w:r>
        <w:rPr>
          <w:rFonts w:ascii="Times New Roman" w:hint="eastAsia"/>
        </w:rPr>
        <w:t>个</w:t>
      </w:r>
      <w:r>
        <w:rPr>
          <w:rFonts w:ascii="Times New Roman"/>
        </w:rPr>
        <w:t>测区长度</w:t>
      </w:r>
      <w:r>
        <w:rPr>
          <w:rFonts w:ascii="Times New Roman"/>
        </w:rPr>
        <w:t>1 m</w:t>
      </w:r>
      <w:r>
        <w:rPr>
          <w:rFonts w:ascii="Times New Roman"/>
        </w:rPr>
        <w:t>，测量</w:t>
      </w:r>
      <w:r>
        <w:rPr>
          <w:rFonts w:ascii="Times New Roman" w:hint="eastAsia"/>
        </w:rPr>
        <w:t>各</w:t>
      </w:r>
      <w:r>
        <w:rPr>
          <w:rFonts w:ascii="Times New Roman"/>
        </w:rPr>
        <w:t>测区</w:t>
      </w:r>
      <w:proofErr w:type="gramStart"/>
      <w:r>
        <w:rPr>
          <w:rFonts w:ascii="Times New Roman" w:hint="eastAsia"/>
        </w:rPr>
        <w:t>幅宽内桑枝条</w:t>
      </w:r>
      <w:proofErr w:type="gramEnd"/>
      <w:r>
        <w:rPr>
          <w:rFonts w:hint="eastAsia"/>
        </w:rPr>
        <w:t>的割茬</w:t>
      </w:r>
      <w:r>
        <w:rPr>
          <w:rFonts w:ascii="Times New Roman"/>
        </w:rPr>
        <w:t>高度，</w:t>
      </w:r>
      <w:r>
        <w:rPr>
          <w:rFonts w:ascii="Times New Roman" w:hint="eastAsia"/>
        </w:rPr>
        <w:t>记录割茬总数和割茬高度在农艺规定值</w:t>
      </w:r>
      <w:r>
        <w:rPr>
          <w:rFonts w:ascii="Times New Roman" w:hint="eastAsia"/>
        </w:rPr>
        <w:t xml:space="preserve"> </w:t>
      </w:r>
      <w:r>
        <w:rPr>
          <w:rFonts w:hint="eastAsia"/>
        </w:rPr>
        <w:t>±</w:t>
      </w:r>
      <w:r>
        <w:rPr>
          <w:rFonts w:hint="eastAsia"/>
        </w:rPr>
        <w:t xml:space="preserve"> 30 mm</w:t>
      </w:r>
      <w:r>
        <w:rPr>
          <w:rFonts w:hint="eastAsia"/>
        </w:rPr>
        <w:t>内的割茬数，</w:t>
      </w:r>
      <w:r>
        <w:rPr>
          <w:rFonts w:ascii="Times New Roman"/>
        </w:rPr>
        <w:t>并按式（</w:t>
      </w:r>
      <w:r>
        <w:rPr>
          <w:rFonts w:ascii="Times New Roman" w:hint="eastAsia"/>
        </w:rPr>
        <w:t>5</w:t>
      </w:r>
      <w:r>
        <w:rPr>
          <w:rFonts w:ascii="Times New Roman"/>
        </w:rPr>
        <w:t>）</w:t>
      </w:r>
      <w:r>
        <w:rPr>
          <w:rFonts w:ascii="Times New Roman" w:hint="eastAsia"/>
        </w:rPr>
        <w:t>计算，取</w:t>
      </w:r>
      <w:r>
        <w:rPr>
          <w:rFonts w:ascii="Times New Roman"/>
        </w:rPr>
        <w:t>平均值。</w:t>
      </w:r>
    </w:p>
    <w:p w:rsidR="00463D3F" w:rsidRDefault="0015748D">
      <w:pPr>
        <w:pStyle w:val="afff2"/>
        <w:ind w:firstLineChars="95" w:firstLine="199"/>
        <w:jc w:val="right"/>
        <w:rPr>
          <w:rFonts w:ascii="Times New Roman"/>
          <w:szCs w:val="21"/>
        </w:rPr>
      </w:pPr>
      <w:r>
        <w:rPr>
          <w:rFonts w:ascii="Times New Roman"/>
          <w:position w:val="-24"/>
          <w:szCs w:val="21"/>
        </w:rPr>
        <w:object w:dxaOrig="1590" w:dyaOrig="601">
          <v:shape id="_x0000_i1031" type="#_x0000_t75" style="width:79.5pt;height:30pt" o:ole="">
            <v:imagedata r:id="rId29" o:title="image7"/>
          </v:shape>
          <o:OLEObject Type="Embed" ProgID="Equation.DSMT4" ShapeID="_x0000_i1031" DrawAspect="Content" ObjectID="_1782291814" r:id="rId30"/>
        </w:object>
      </w:r>
      <w:r>
        <w:rPr>
          <w:rFonts w:ascii="Times New Roman"/>
          <w:szCs w:val="21"/>
        </w:rPr>
        <w:t xml:space="preserve">  </w:t>
      </w:r>
      <w:r>
        <w:rPr>
          <w:rFonts w:ascii="Times New Roman"/>
        </w:rPr>
        <w:t>……………</w:t>
      </w:r>
      <w:r>
        <w:rPr>
          <w:rFonts w:ascii="Times New Roman"/>
          <w:szCs w:val="21"/>
        </w:rPr>
        <w:t>……………………………………</w:t>
      </w:r>
      <w:r>
        <w:rPr>
          <w:rFonts w:ascii="Times New Roman"/>
          <w:szCs w:val="21"/>
        </w:rPr>
        <w:t>（</w:t>
      </w:r>
      <w:r>
        <w:rPr>
          <w:rFonts w:ascii="Times New Roman" w:hint="eastAsia"/>
          <w:szCs w:val="21"/>
        </w:rPr>
        <w:t>5</w:t>
      </w:r>
      <w:r>
        <w:rPr>
          <w:rFonts w:ascii="Times New Roman"/>
          <w:szCs w:val="21"/>
        </w:rPr>
        <w:t>）</w:t>
      </w:r>
    </w:p>
    <w:p w:rsidR="00463D3F" w:rsidRDefault="0015748D" w:rsidP="00D833F3">
      <w:pPr>
        <w:pStyle w:val="afff2"/>
        <w:ind w:firstLine="420"/>
        <w:rPr>
          <w:rFonts w:ascii="Times New Roman"/>
          <w:szCs w:val="21"/>
        </w:rPr>
      </w:pPr>
      <w:r>
        <w:rPr>
          <w:rFonts w:ascii="Times New Roman"/>
          <w:szCs w:val="21"/>
        </w:rPr>
        <w:t>式中：</w:t>
      </w:r>
    </w:p>
    <w:p w:rsidR="00463D3F" w:rsidRDefault="0015748D">
      <w:pPr>
        <w:pStyle w:val="afff2"/>
        <w:ind w:firstLineChars="225" w:firstLine="473"/>
        <w:rPr>
          <w:rFonts w:ascii="Times New Roman"/>
          <w:i/>
          <w:szCs w:val="21"/>
        </w:rPr>
      </w:pPr>
      <w:r>
        <w:rPr>
          <w:rFonts w:ascii="Times New Roman"/>
          <w:i/>
          <w:szCs w:val="21"/>
        </w:rPr>
        <w:t>G</w:t>
      </w:r>
      <w:r>
        <w:rPr>
          <w:rFonts w:ascii="Times New Roman"/>
          <w:szCs w:val="21"/>
          <w:vertAlign w:val="subscript"/>
        </w:rPr>
        <w:t>q</w:t>
      </w:r>
      <w:r>
        <w:rPr>
          <w:rFonts w:ascii="Times New Roman"/>
          <w:szCs w:val="21"/>
        </w:rPr>
        <w:t>——</w:t>
      </w:r>
      <w:r>
        <w:rPr>
          <w:rFonts w:ascii="Times New Roman"/>
          <w:szCs w:val="21"/>
        </w:rPr>
        <w:t>割茬高度合格率；</w:t>
      </w:r>
    </w:p>
    <w:p w:rsidR="00463D3F" w:rsidRDefault="0015748D">
      <w:pPr>
        <w:pStyle w:val="afff2"/>
        <w:ind w:firstLineChars="225" w:firstLine="473"/>
        <w:rPr>
          <w:rFonts w:ascii="Times New Roman"/>
          <w:szCs w:val="21"/>
        </w:rPr>
      </w:pPr>
      <w:r>
        <w:rPr>
          <w:rFonts w:ascii="Times New Roman"/>
          <w:i/>
          <w:szCs w:val="21"/>
        </w:rPr>
        <w:t>N</w:t>
      </w:r>
      <w:r>
        <w:rPr>
          <w:rFonts w:ascii="Times New Roman"/>
          <w:szCs w:val="21"/>
          <w:vertAlign w:val="subscript"/>
        </w:rPr>
        <w:t xml:space="preserve">h </w:t>
      </w:r>
      <w:r>
        <w:rPr>
          <w:rFonts w:ascii="Times New Roman"/>
          <w:szCs w:val="21"/>
        </w:rPr>
        <w:t>——</w:t>
      </w:r>
      <w:r>
        <w:rPr>
          <w:rFonts w:ascii="Times New Roman"/>
          <w:szCs w:val="21"/>
        </w:rPr>
        <w:t>测区内</w:t>
      </w:r>
      <w:r>
        <w:rPr>
          <w:rFonts w:ascii="Times New Roman"/>
          <w:szCs w:val="21"/>
        </w:rPr>
        <w:t>1</w:t>
      </w:r>
      <w:r>
        <w:rPr>
          <w:rFonts w:ascii="Times New Roman"/>
          <w:szCs w:val="21"/>
        </w:rPr>
        <w:t>行桑枝条割茬高度在农艺规定值</w:t>
      </w:r>
      <w:r>
        <w:rPr>
          <w:rFonts w:ascii="Times New Roman" w:hint="eastAsia"/>
          <w:szCs w:val="21"/>
        </w:rPr>
        <w:t xml:space="preserve"> </w:t>
      </w:r>
      <w:r>
        <w:rPr>
          <w:rFonts w:ascii="Times New Roman"/>
          <w:szCs w:val="21"/>
        </w:rPr>
        <w:t>±</w:t>
      </w:r>
      <w:r>
        <w:rPr>
          <w:rFonts w:ascii="Times New Roman" w:hint="eastAsia"/>
          <w:szCs w:val="21"/>
        </w:rPr>
        <w:t xml:space="preserve"> </w:t>
      </w:r>
      <w:r>
        <w:rPr>
          <w:rFonts w:ascii="Times New Roman"/>
          <w:szCs w:val="21"/>
        </w:rPr>
        <w:t>30 mm</w:t>
      </w:r>
      <w:r>
        <w:rPr>
          <w:rFonts w:ascii="Times New Roman"/>
          <w:szCs w:val="21"/>
        </w:rPr>
        <w:t>内的割茬数，单位为个；</w:t>
      </w:r>
    </w:p>
    <w:p w:rsidR="00463D3F" w:rsidRDefault="0015748D">
      <w:pPr>
        <w:pStyle w:val="af2"/>
        <w:numPr>
          <w:ilvl w:val="0"/>
          <w:numId w:val="1"/>
        </w:numPr>
        <w:tabs>
          <w:tab w:val="left" w:pos="1140"/>
        </w:tabs>
        <w:ind w:firstLineChars="219" w:firstLine="460"/>
        <w:rPr>
          <w:rFonts w:ascii="Times New Roman"/>
          <w:strike/>
          <w:szCs w:val="21"/>
        </w:rPr>
      </w:pPr>
      <w:r>
        <w:rPr>
          <w:rFonts w:ascii="Times New Roman"/>
          <w:i/>
          <w:szCs w:val="21"/>
        </w:rPr>
        <w:t xml:space="preserve">N </w:t>
      </w:r>
      <w:r>
        <w:rPr>
          <w:rFonts w:ascii="Times New Roman"/>
          <w:szCs w:val="21"/>
        </w:rPr>
        <w:t>——</w:t>
      </w:r>
      <w:r>
        <w:rPr>
          <w:rFonts w:ascii="Times New Roman"/>
          <w:szCs w:val="21"/>
        </w:rPr>
        <w:t>测区内</w:t>
      </w:r>
      <w:r>
        <w:rPr>
          <w:rFonts w:ascii="Times New Roman"/>
          <w:szCs w:val="21"/>
        </w:rPr>
        <w:t>1</w:t>
      </w:r>
      <w:r>
        <w:rPr>
          <w:rFonts w:ascii="Times New Roman"/>
          <w:szCs w:val="21"/>
        </w:rPr>
        <w:t>行桑枝条割茬总数量，单位为个。</w:t>
      </w:r>
    </w:p>
    <w:p w:rsidR="00463D3F" w:rsidRDefault="0015748D">
      <w:pPr>
        <w:spacing w:beforeLines="50" w:before="156" w:afterLines="50" w:after="156"/>
        <w:ind w:firstLineChars="200" w:firstLine="420"/>
        <w:rPr>
          <w:rFonts w:ascii="黑体" w:eastAsia="黑体"/>
        </w:rPr>
      </w:pPr>
      <w:r>
        <w:rPr>
          <w:rFonts w:ascii="黑体" w:eastAsia="黑体" w:hint="eastAsia"/>
          <w:szCs w:val="21"/>
        </w:rPr>
        <w:t>5.3.3.2.3</w:t>
      </w:r>
      <w:r>
        <w:rPr>
          <w:rFonts w:ascii="黑体" w:eastAsia="黑体" w:hint="eastAsia"/>
        </w:rPr>
        <w:t>割茬损伤率</w:t>
      </w:r>
    </w:p>
    <w:p w:rsidR="00463D3F" w:rsidRDefault="0015748D" w:rsidP="00D833F3">
      <w:pPr>
        <w:pStyle w:val="afff2"/>
        <w:ind w:firstLine="420"/>
        <w:rPr>
          <w:rFonts w:ascii="Times New Roman"/>
        </w:rPr>
      </w:pPr>
      <w:r>
        <w:rPr>
          <w:rFonts w:ascii="Times New Roman"/>
        </w:rPr>
        <w:t>在试验桑园内取</w:t>
      </w:r>
      <w:r>
        <w:rPr>
          <w:rFonts w:ascii="Times New Roman"/>
        </w:rPr>
        <w:t>3</w:t>
      </w:r>
      <w:r>
        <w:rPr>
          <w:rFonts w:ascii="Times New Roman"/>
        </w:rPr>
        <w:t>个测区，每个测区长度</w:t>
      </w:r>
      <w:r>
        <w:rPr>
          <w:rFonts w:ascii="Times New Roman"/>
        </w:rPr>
        <w:t>1</w:t>
      </w:r>
      <w:r>
        <w:rPr>
          <w:rFonts w:ascii="Times New Roman" w:hint="eastAsia"/>
        </w:rPr>
        <w:t xml:space="preserve"> </w:t>
      </w:r>
      <w:r>
        <w:rPr>
          <w:rFonts w:ascii="Times New Roman"/>
        </w:rPr>
        <w:t>m</w:t>
      </w:r>
      <w:r>
        <w:rPr>
          <w:rFonts w:ascii="Times New Roman"/>
        </w:rPr>
        <w:t>，测量</w:t>
      </w:r>
      <w:r>
        <w:rPr>
          <w:rFonts w:ascii="Times New Roman" w:hint="eastAsia"/>
        </w:rPr>
        <w:t>各</w:t>
      </w:r>
      <w:r>
        <w:rPr>
          <w:rFonts w:ascii="Times New Roman"/>
        </w:rPr>
        <w:t>测区</w:t>
      </w:r>
      <w:r>
        <w:rPr>
          <w:rFonts w:ascii="Times New Roman" w:hint="eastAsia"/>
        </w:rPr>
        <w:t>幅宽内</w:t>
      </w:r>
      <w:proofErr w:type="gramStart"/>
      <w:r>
        <w:rPr>
          <w:rFonts w:ascii="Times New Roman" w:hint="eastAsia"/>
        </w:rPr>
        <w:t>所有桑</w:t>
      </w:r>
      <w:proofErr w:type="gramEnd"/>
      <w:r>
        <w:rPr>
          <w:rFonts w:ascii="Times New Roman" w:hint="eastAsia"/>
        </w:rPr>
        <w:t>枝条割茬总数和</w:t>
      </w:r>
      <w:r>
        <w:rPr>
          <w:rFonts w:ascii="Times New Roman"/>
        </w:rPr>
        <w:t>损伤割茬总数，并按式（</w:t>
      </w:r>
      <w:r>
        <w:rPr>
          <w:rFonts w:ascii="Times New Roman" w:hint="eastAsia"/>
        </w:rPr>
        <w:t>6</w:t>
      </w:r>
      <w:r>
        <w:rPr>
          <w:rFonts w:ascii="Times New Roman"/>
        </w:rPr>
        <w:t>）计算</w:t>
      </w:r>
      <w:r>
        <w:rPr>
          <w:rFonts w:ascii="Times New Roman" w:hint="eastAsia"/>
        </w:rPr>
        <w:t>桑枝条割茬损伤率，取平均值</w:t>
      </w:r>
      <w:r>
        <w:rPr>
          <w:rFonts w:ascii="Times New Roman"/>
        </w:rPr>
        <w:t>：</w:t>
      </w:r>
    </w:p>
    <w:p w:rsidR="00463D3F" w:rsidRDefault="0015748D">
      <w:pPr>
        <w:pStyle w:val="afff2"/>
        <w:ind w:leftChars="200" w:left="3150" w:hangingChars="1300" w:hanging="2730"/>
        <w:jc w:val="right"/>
        <w:rPr>
          <w:rFonts w:ascii="Times New Roman"/>
          <w:szCs w:val="21"/>
        </w:rPr>
      </w:pPr>
      <w:r>
        <w:rPr>
          <w:rFonts w:ascii="Times New Roman"/>
          <w:position w:val="-24"/>
          <w:szCs w:val="21"/>
        </w:rPr>
        <w:object w:dxaOrig="1603" w:dyaOrig="601">
          <v:shape id="_x0000_i1032" type="#_x0000_t75" style="width:80.25pt;height:30pt" o:ole="">
            <v:imagedata r:id="rId31" o:title="image8"/>
          </v:shape>
          <o:OLEObject Type="Embed" ProgID="Equation.DSMT4" ShapeID="_x0000_i1032" DrawAspect="Content" ObjectID="_1782291815" r:id="rId32"/>
        </w:object>
      </w:r>
      <w:r>
        <w:rPr>
          <w:rFonts w:ascii="Times New Roman"/>
          <w:szCs w:val="21"/>
        </w:rPr>
        <w:t xml:space="preserve">  ………………………………………………</w:t>
      </w:r>
      <w:r>
        <w:rPr>
          <w:rFonts w:ascii="Times New Roman"/>
          <w:szCs w:val="21"/>
        </w:rPr>
        <w:t>（</w:t>
      </w:r>
      <w:r>
        <w:rPr>
          <w:rFonts w:ascii="Times New Roman" w:hint="eastAsia"/>
          <w:szCs w:val="21"/>
        </w:rPr>
        <w:t>6</w:t>
      </w:r>
      <w:r>
        <w:rPr>
          <w:rFonts w:ascii="Times New Roman"/>
          <w:szCs w:val="21"/>
        </w:rPr>
        <w:t>）</w:t>
      </w:r>
    </w:p>
    <w:p w:rsidR="00463D3F" w:rsidRDefault="0015748D" w:rsidP="00D833F3">
      <w:pPr>
        <w:pStyle w:val="afff2"/>
        <w:ind w:firstLine="420"/>
        <w:rPr>
          <w:rFonts w:ascii="Times New Roman"/>
        </w:rPr>
      </w:pPr>
      <w:r>
        <w:rPr>
          <w:rFonts w:ascii="Times New Roman"/>
        </w:rPr>
        <w:t>式中：</w:t>
      </w:r>
    </w:p>
    <w:p w:rsidR="00463D3F" w:rsidRDefault="0015748D" w:rsidP="00D833F3">
      <w:pPr>
        <w:pStyle w:val="afff2"/>
        <w:ind w:firstLine="420"/>
        <w:rPr>
          <w:rFonts w:ascii="Times New Roman"/>
        </w:rPr>
      </w:pPr>
      <w:r>
        <w:rPr>
          <w:rFonts w:ascii="Times New Roman"/>
          <w:i/>
        </w:rPr>
        <w:t>C</w:t>
      </w:r>
      <w:r>
        <w:rPr>
          <w:rFonts w:ascii="Times New Roman" w:hint="eastAsia"/>
          <w:szCs w:val="21"/>
          <w:vertAlign w:val="subscript"/>
        </w:rPr>
        <w:t xml:space="preserve">P </w:t>
      </w:r>
      <w:r>
        <w:rPr>
          <w:rFonts w:ascii="Times New Roman"/>
        </w:rPr>
        <w:t>——</w:t>
      </w:r>
      <w:r>
        <w:rPr>
          <w:rFonts w:ascii="Times New Roman"/>
        </w:rPr>
        <w:t>割茬损伤率</w:t>
      </w:r>
      <w:r>
        <w:rPr>
          <w:rFonts w:ascii="Times New Roman" w:hint="eastAsia"/>
        </w:rPr>
        <w:t>，</w:t>
      </w:r>
      <w:r>
        <w:rPr>
          <w:rFonts w:ascii="Times New Roman" w:hint="eastAsia"/>
        </w:rPr>
        <w:t>%</w:t>
      </w:r>
      <w:r>
        <w:rPr>
          <w:rFonts w:ascii="Times New Roman"/>
        </w:rPr>
        <w:t>；</w:t>
      </w:r>
      <w:r>
        <w:rPr>
          <w:rFonts w:ascii="Times New Roman"/>
        </w:rPr>
        <w:t xml:space="preserve"> </w:t>
      </w:r>
    </w:p>
    <w:p w:rsidR="00463D3F" w:rsidRDefault="0015748D" w:rsidP="00D833F3">
      <w:pPr>
        <w:pStyle w:val="afff2"/>
        <w:ind w:firstLine="420"/>
        <w:rPr>
          <w:rFonts w:ascii="Times New Roman"/>
        </w:rPr>
      </w:pPr>
      <w:r>
        <w:rPr>
          <w:rFonts w:ascii="Times New Roman" w:hint="eastAsia"/>
          <w:i/>
        </w:rPr>
        <w:t>N</w:t>
      </w:r>
      <w:r>
        <w:rPr>
          <w:rFonts w:ascii="Times New Roman" w:hint="eastAsia"/>
          <w:szCs w:val="21"/>
          <w:vertAlign w:val="subscript"/>
        </w:rPr>
        <w:t xml:space="preserve">P </w:t>
      </w:r>
      <w:r>
        <w:rPr>
          <w:rFonts w:ascii="Times New Roman"/>
        </w:rPr>
        <w:t>——</w:t>
      </w:r>
      <w:r>
        <w:rPr>
          <w:rFonts w:ascii="Times New Roman"/>
        </w:rPr>
        <w:t>测区内</w:t>
      </w:r>
      <w:r>
        <w:rPr>
          <w:rFonts w:ascii="Times New Roman" w:hint="eastAsia"/>
        </w:rPr>
        <w:t>1</w:t>
      </w:r>
      <w:r>
        <w:rPr>
          <w:rFonts w:ascii="Times New Roman" w:hint="eastAsia"/>
        </w:rPr>
        <w:t>行桑枝条</w:t>
      </w:r>
      <w:r>
        <w:rPr>
          <w:rFonts w:ascii="Times New Roman"/>
        </w:rPr>
        <w:t>损伤割茬的数量，单位为个；</w:t>
      </w:r>
    </w:p>
    <w:p w:rsidR="00463D3F" w:rsidRDefault="0015748D" w:rsidP="00D833F3">
      <w:pPr>
        <w:pStyle w:val="afff2"/>
        <w:ind w:firstLine="420"/>
        <w:rPr>
          <w:rFonts w:ascii="Times New Roman"/>
          <w:szCs w:val="21"/>
        </w:rPr>
      </w:pPr>
      <w:r>
        <w:rPr>
          <w:rFonts w:ascii="Times New Roman" w:hint="eastAsia"/>
          <w:i/>
        </w:rPr>
        <w:t xml:space="preserve">N </w:t>
      </w:r>
      <w:r>
        <w:rPr>
          <w:rFonts w:ascii="Times New Roman"/>
        </w:rPr>
        <w:t>——</w:t>
      </w:r>
      <w:r>
        <w:rPr>
          <w:rFonts w:ascii="Times New Roman"/>
        </w:rPr>
        <w:t>测区内</w:t>
      </w:r>
      <w:r>
        <w:rPr>
          <w:rFonts w:ascii="Times New Roman" w:hint="eastAsia"/>
        </w:rPr>
        <w:t>1</w:t>
      </w:r>
      <w:r>
        <w:rPr>
          <w:rFonts w:ascii="Times New Roman" w:hint="eastAsia"/>
        </w:rPr>
        <w:t>行</w:t>
      </w:r>
      <w:proofErr w:type="gramStart"/>
      <w:r>
        <w:rPr>
          <w:rFonts w:ascii="Times New Roman" w:hint="eastAsia"/>
        </w:rPr>
        <w:t>所有桑</w:t>
      </w:r>
      <w:proofErr w:type="gramEnd"/>
      <w:r>
        <w:rPr>
          <w:rFonts w:ascii="Times New Roman" w:hint="eastAsia"/>
        </w:rPr>
        <w:t>枝条</w:t>
      </w:r>
      <w:r>
        <w:rPr>
          <w:rFonts w:ascii="Times New Roman"/>
        </w:rPr>
        <w:t>割茬</w:t>
      </w:r>
      <w:r>
        <w:rPr>
          <w:rFonts w:ascii="Times New Roman" w:hint="eastAsia"/>
        </w:rPr>
        <w:t>的总</w:t>
      </w:r>
      <w:r>
        <w:rPr>
          <w:rFonts w:ascii="Times New Roman"/>
        </w:rPr>
        <w:t>数量，单位为个</w:t>
      </w:r>
      <w:r>
        <w:rPr>
          <w:rFonts w:ascii="Times New Roman" w:hint="eastAsia"/>
        </w:rPr>
        <w:t>。</w:t>
      </w:r>
    </w:p>
    <w:p w:rsidR="00463D3F" w:rsidRDefault="0015748D">
      <w:pPr>
        <w:spacing w:beforeLines="50" w:before="156" w:afterLines="50" w:after="156"/>
        <w:ind w:firstLineChars="200" w:firstLine="420"/>
        <w:rPr>
          <w:rFonts w:ascii="黑体" w:eastAsia="黑体"/>
        </w:rPr>
      </w:pPr>
      <w:r>
        <w:rPr>
          <w:rFonts w:ascii="黑体" w:eastAsia="黑体" w:hint="eastAsia"/>
          <w:szCs w:val="21"/>
        </w:rPr>
        <w:t>5.3.3.2.4</w:t>
      </w:r>
      <w:proofErr w:type="gramStart"/>
      <w:r>
        <w:rPr>
          <w:rFonts w:ascii="黑体" w:eastAsia="黑体" w:hint="eastAsia"/>
        </w:rPr>
        <w:t>有效桑枝条漏割率</w:t>
      </w:r>
      <w:proofErr w:type="gramEnd"/>
    </w:p>
    <w:p w:rsidR="00463D3F" w:rsidRDefault="0015748D">
      <w:pPr>
        <w:widowControl/>
        <w:autoSpaceDE w:val="0"/>
        <w:autoSpaceDN w:val="0"/>
        <w:ind w:firstLineChars="200" w:firstLine="420"/>
      </w:pPr>
      <w:r>
        <w:t>在试验桑园内取</w:t>
      </w:r>
      <w:r>
        <w:t>3</w:t>
      </w:r>
      <w:r>
        <w:t>个测区，每</w:t>
      </w:r>
      <w:r>
        <w:rPr>
          <w:rFonts w:hint="eastAsia"/>
        </w:rPr>
        <w:t>个</w:t>
      </w:r>
      <w:r>
        <w:t>测区长度</w:t>
      </w:r>
      <w:r>
        <w:t>1 m</w:t>
      </w:r>
      <w:r>
        <w:t>，</w:t>
      </w:r>
      <w:r>
        <w:rPr>
          <w:rFonts w:hint="eastAsia"/>
        </w:rPr>
        <w:t>并在测区两端地面用标杆等标记</w:t>
      </w:r>
      <w:proofErr w:type="gramStart"/>
      <w:r>
        <w:rPr>
          <w:rFonts w:hint="eastAsia"/>
        </w:rPr>
        <w:t>物做出</w:t>
      </w:r>
      <w:proofErr w:type="gramEnd"/>
      <w:r>
        <w:rPr>
          <w:rFonts w:hint="eastAsia"/>
        </w:rPr>
        <w:t>标记；对各</w:t>
      </w:r>
      <w:r>
        <w:t>测区内</w:t>
      </w:r>
      <w:r>
        <w:rPr>
          <w:rFonts w:hint="eastAsia"/>
        </w:rPr>
        <w:t>作业</w:t>
      </w:r>
      <w:proofErr w:type="gramStart"/>
      <w:r>
        <w:rPr>
          <w:rFonts w:hint="eastAsia"/>
        </w:rPr>
        <w:t>行有效桑</w:t>
      </w:r>
      <w:proofErr w:type="gramEnd"/>
      <w:r>
        <w:rPr>
          <w:rFonts w:hint="eastAsia"/>
        </w:rPr>
        <w:t>枝条的顶端用记号笔或标签纸或线绳等进行标记，并记录测区内作业</w:t>
      </w:r>
      <w:proofErr w:type="gramStart"/>
      <w:r>
        <w:rPr>
          <w:rFonts w:hint="eastAsia"/>
        </w:rPr>
        <w:t>行有效桑</w:t>
      </w:r>
      <w:proofErr w:type="gramEnd"/>
      <w:r>
        <w:rPr>
          <w:rFonts w:hint="eastAsia"/>
        </w:rPr>
        <w:t>枝条的</w:t>
      </w:r>
      <w:r>
        <w:rPr>
          <w:rFonts w:hint="eastAsia"/>
        </w:rPr>
        <w:lastRenderedPageBreak/>
        <w:t>总数量。收割完毕后，统计各测区内作业</w:t>
      </w:r>
      <w:proofErr w:type="gramStart"/>
      <w:r>
        <w:rPr>
          <w:rFonts w:hint="eastAsia"/>
        </w:rPr>
        <w:t>行漏割的有效桑</w:t>
      </w:r>
      <w:proofErr w:type="gramEnd"/>
      <w:r>
        <w:rPr>
          <w:rFonts w:hint="eastAsia"/>
        </w:rPr>
        <w:t>枝条的总数量，</w:t>
      </w:r>
      <w:r>
        <w:t>并按式（</w:t>
      </w:r>
      <w:r>
        <w:rPr>
          <w:rFonts w:hint="eastAsia"/>
        </w:rPr>
        <w:t>7</w:t>
      </w:r>
      <w:r>
        <w:t>）计算</w:t>
      </w:r>
      <w:proofErr w:type="gramStart"/>
      <w:r>
        <w:rPr>
          <w:rFonts w:hint="eastAsia"/>
        </w:rPr>
        <w:t>有效桑枝条漏割率</w:t>
      </w:r>
      <w:proofErr w:type="gramEnd"/>
      <w:r>
        <w:rPr>
          <w:rFonts w:hint="eastAsia"/>
        </w:rPr>
        <w:t>，取平均值</w:t>
      </w:r>
      <w:r>
        <w:t>：</w:t>
      </w:r>
    </w:p>
    <w:p w:rsidR="00463D3F" w:rsidRDefault="0015748D">
      <w:pPr>
        <w:widowControl/>
        <w:autoSpaceDE w:val="0"/>
        <w:autoSpaceDN w:val="0"/>
        <w:ind w:firstLineChars="200" w:firstLine="420"/>
        <w:jc w:val="right"/>
      </w:pPr>
      <w:r>
        <w:rPr>
          <w:position w:val="-30"/>
        </w:rPr>
        <w:object w:dxaOrig="1678" w:dyaOrig="676">
          <v:shape id="_x0000_i1033" type="#_x0000_t75" style="width:84pt;height:33.75pt" o:ole="">
            <v:imagedata r:id="rId33" o:title="image9"/>
          </v:shape>
          <o:OLEObject Type="Embed" ProgID="Equation.3" ShapeID="_x0000_i1033" DrawAspect="Content" ObjectID="_1782291816" r:id="rId34"/>
        </w:object>
      </w:r>
      <w:r>
        <w:rPr>
          <w:rFonts w:hint="eastAsia"/>
          <w:szCs w:val="21"/>
        </w:rPr>
        <w:t xml:space="preserve">  </w:t>
      </w:r>
      <w:r>
        <w:rPr>
          <w:szCs w:val="21"/>
        </w:rPr>
        <w:t>……………………………………………</w:t>
      </w:r>
      <w:proofErr w:type="gramStart"/>
      <w:r>
        <w:rPr>
          <w:szCs w:val="21"/>
        </w:rPr>
        <w:t>…</w:t>
      </w:r>
      <w:r>
        <w:t>(</w:t>
      </w:r>
      <w:proofErr w:type="gramEnd"/>
      <w:r>
        <w:rPr>
          <w:rFonts w:hint="eastAsia"/>
        </w:rPr>
        <w:t>7</w:t>
      </w:r>
      <w:r>
        <w:t>)</w:t>
      </w:r>
    </w:p>
    <w:p w:rsidR="00463D3F" w:rsidRDefault="0015748D">
      <w:pPr>
        <w:widowControl/>
        <w:autoSpaceDE w:val="0"/>
        <w:autoSpaceDN w:val="0"/>
        <w:ind w:firstLineChars="200" w:firstLine="420"/>
        <w:jc w:val="left"/>
        <w:rPr>
          <w:szCs w:val="22"/>
        </w:rPr>
      </w:pPr>
      <w:r>
        <w:rPr>
          <w:szCs w:val="22"/>
        </w:rPr>
        <w:t>式中：</w:t>
      </w:r>
    </w:p>
    <w:p w:rsidR="00463D3F" w:rsidRDefault="0015748D">
      <w:pPr>
        <w:widowControl/>
        <w:autoSpaceDE w:val="0"/>
        <w:autoSpaceDN w:val="0"/>
        <w:ind w:firstLineChars="200" w:firstLine="420"/>
        <w:rPr>
          <w:szCs w:val="22"/>
        </w:rPr>
      </w:pPr>
      <w:r>
        <w:rPr>
          <w:i/>
          <w:szCs w:val="22"/>
        </w:rPr>
        <w:t>S</w:t>
      </w:r>
      <w:r>
        <w:rPr>
          <w:rFonts w:hint="eastAsia"/>
          <w:szCs w:val="21"/>
          <w:vertAlign w:val="subscript"/>
        </w:rPr>
        <w:t>L</w:t>
      </w:r>
      <w:r>
        <w:rPr>
          <w:szCs w:val="22"/>
        </w:rPr>
        <w:t>——</w:t>
      </w:r>
      <w:proofErr w:type="gramStart"/>
      <w:r>
        <w:rPr>
          <w:rFonts w:hint="eastAsia"/>
          <w:szCs w:val="22"/>
        </w:rPr>
        <w:t>有效桑枝条漏割</w:t>
      </w:r>
      <w:r>
        <w:rPr>
          <w:szCs w:val="22"/>
        </w:rPr>
        <w:t>率</w:t>
      </w:r>
      <w:proofErr w:type="gramEnd"/>
      <w:r>
        <w:rPr>
          <w:szCs w:val="22"/>
        </w:rPr>
        <w:t>，</w:t>
      </w:r>
      <w:r>
        <w:rPr>
          <w:szCs w:val="22"/>
        </w:rPr>
        <w:t>%</w:t>
      </w:r>
      <w:r>
        <w:rPr>
          <w:szCs w:val="22"/>
        </w:rPr>
        <w:t>；</w:t>
      </w:r>
    </w:p>
    <w:p w:rsidR="00463D3F" w:rsidRDefault="0015748D">
      <w:pPr>
        <w:widowControl/>
        <w:autoSpaceDE w:val="0"/>
        <w:autoSpaceDN w:val="0"/>
        <w:ind w:firstLineChars="200" w:firstLine="420"/>
        <w:rPr>
          <w:szCs w:val="22"/>
        </w:rPr>
      </w:pPr>
      <w:r>
        <w:rPr>
          <w:i/>
          <w:szCs w:val="22"/>
        </w:rPr>
        <w:t>W</w:t>
      </w:r>
      <w:r>
        <w:rPr>
          <w:rFonts w:hint="eastAsia"/>
          <w:szCs w:val="21"/>
          <w:vertAlign w:val="subscript"/>
        </w:rPr>
        <w:t>L</w:t>
      </w:r>
      <w:r>
        <w:rPr>
          <w:szCs w:val="22"/>
        </w:rPr>
        <w:t>——</w:t>
      </w:r>
      <w:r>
        <w:t>测</w:t>
      </w:r>
      <w:r>
        <w:rPr>
          <w:rFonts w:hint="eastAsia"/>
        </w:rPr>
        <w:t>区内作业</w:t>
      </w:r>
      <w:proofErr w:type="gramStart"/>
      <w:r>
        <w:rPr>
          <w:rFonts w:hint="eastAsia"/>
        </w:rPr>
        <w:t>行</w:t>
      </w:r>
      <w:r>
        <w:t>漏割</w:t>
      </w:r>
      <w:r>
        <w:rPr>
          <w:rFonts w:hint="eastAsia"/>
        </w:rPr>
        <w:t>的有效桑</w:t>
      </w:r>
      <w:proofErr w:type="gramEnd"/>
      <w:r>
        <w:rPr>
          <w:rFonts w:hint="eastAsia"/>
        </w:rPr>
        <w:t>枝条的总数量，</w:t>
      </w:r>
      <w:r>
        <w:rPr>
          <w:szCs w:val="22"/>
        </w:rPr>
        <w:t>单位为</w:t>
      </w:r>
      <w:r>
        <w:rPr>
          <w:rFonts w:hint="eastAsia"/>
          <w:szCs w:val="22"/>
        </w:rPr>
        <w:t>条</w:t>
      </w:r>
      <w:r>
        <w:rPr>
          <w:szCs w:val="22"/>
        </w:rPr>
        <w:t>；</w:t>
      </w:r>
    </w:p>
    <w:p w:rsidR="00463D3F" w:rsidRDefault="0015748D">
      <w:pPr>
        <w:widowControl/>
        <w:autoSpaceDE w:val="0"/>
        <w:autoSpaceDN w:val="0"/>
        <w:ind w:firstLineChars="200" w:firstLine="420"/>
      </w:pPr>
      <w:r>
        <w:rPr>
          <w:i/>
          <w:szCs w:val="22"/>
        </w:rPr>
        <w:t>W</w:t>
      </w:r>
      <w:r>
        <w:rPr>
          <w:rFonts w:hint="eastAsia"/>
          <w:szCs w:val="21"/>
          <w:vertAlign w:val="subscript"/>
        </w:rPr>
        <w:t>Z</w:t>
      </w:r>
      <w:r>
        <w:rPr>
          <w:szCs w:val="22"/>
        </w:rPr>
        <w:t>——</w:t>
      </w:r>
      <w:r>
        <w:t>测</w:t>
      </w:r>
      <w:r>
        <w:rPr>
          <w:rFonts w:hint="eastAsia"/>
        </w:rPr>
        <w:t>区内作业</w:t>
      </w:r>
      <w:proofErr w:type="gramStart"/>
      <w:r>
        <w:rPr>
          <w:rFonts w:hint="eastAsia"/>
        </w:rPr>
        <w:t>行有效桑</w:t>
      </w:r>
      <w:proofErr w:type="gramEnd"/>
      <w:r>
        <w:rPr>
          <w:rFonts w:hint="eastAsia"/>
        </w:rPr>
        <w:t>枝条的总数量，</w:t>
      </w:r>
      <w:r>
        <w:rPr>
          <w:szCs w:val="22"/>
        </w:rPr>
        <w:t>单位为</w:t>
      </w:r>
      <w:r>
        <w:rPr>
          <w:rFonts w:hint="eastAsia"/>
          <w:szCs w:val="22"/>
        </w:rPr>
        <w:t>条。</w:t>
      </w:r>
    </w:p>
    <w:p w:rsidR="00463D3F" w:rsidRDefault="0015748D">
      <w:pPr>
        <w:spacing w:beforeLines="50" w:before="156" w:afterLines="50" w:after="156"/>
        <w:ind w:firstLineChars="200" w:firstLine="420"/>
        <w:rPr>
          <w:rFonts w:ascii="黑体" w:eastAsia="黑体"/>
        </w:rPr>
      </w:pPr>
      <w:r>
        <w:rPr>
          <w:rFonts w:ascii="黑体" w:eastAsia="黑体" w:hint="eastAsia"/>
          <w:szCs w:val="21"/>
        </w:rPr>
        <w:t>5.3.3.2.5</w:t>
      </w:r>
      <w:r>
        <w:rPr>
          <w:rFonts w:ascii="黑体" w:eastAsia="黑体" w:hint="eastAsia"/>
        </w:rPr>
        <w:t>桑叶损失率</w:t>
      </w:r>
    </w:p>
    <w:p w:rsidR="00463D3F" w:rsidRDefault="0015748D">
      <w:pPr>
        <w:spacing w:beforeLines="50" w:before="156" w:afterLines="50" w:after="156"/>
        <w:ind w:firstLineChars="200" w:firstLine="420"/>
      </w:pPr>
      <w:r>
        <w:t>在试验桑园内取</w:t>
      </w:r>
      <w:r>
        <w:t>3</w:t>
      </w:r>
      <w:r>
        <w:t>个测区，每</w:t>
      </w:r>
      <w:r>
        <w:rPr>
          <w:rFonts w:hint="eastAsia"/>
        </w:rPr>
        <w:t>个</w:t>
      </w:r>
      <w:r>
        <w:t>测区长度</w:t>
      </w:r>
      <w:r>
        <w:t>1 m</w:t>
      </w:r>
      <w:r>
        <w:rPr>
          <w:rFonts w:hint="eastAsia"/>
        </w:rPr>
        <w:t>、宽度为割台幅宽</w:t>
      </w:r>
      <w:r>
        <w:t>，</w:t>
      </w:r>
      <w:r>
        <w:rPr>
          <w:rFonts w:hint="eastAsia"/>
        </w:rPr>
        <w:t>并在测区两端地面用标杆等标记</w:t>
      </w:r>
      <w:proofErr w:type="gramStart"/>
      <w:r>
        <w:rPr>
          <w:rFonts w:hint="eastAsia"/>
        </w:rPr>
        <w:t>物做出</w:t>
      </w:r>
      <w:proofErr w:type="gramEnd"/>
      <w:r>
        <w:rPr>
          <w:rFonts w:hint="eastAsia"/>
        </w:rPr>
        <w:t>标记</w:t>
      </w:r>
      <w:r>
        <w:t>，</w:t>
      </w:r>
      <w:r>
        <w:rPr>
          <w:rFonts w:hint="eastAsia"/>
        </w:rPr>
        <w:t>对各</w:t>
      </w:r>
      <w:r>
        <w:t>测区内</w:t>
      </w:r>
      <w:r>
        <w:rPr>
          <w:rFonts w:hint="eastAsia"/>
        </w:rPr>
        <w:t>作业</w:t>
      </w:r>
      <w:proofErr w:type="gramStart"/>
      <w:r>
        <w:rPr>
          <w:rFonts w:hint="eastAsia"/>
        </w:rPr>
        <w:t>行有效桑</w:t>
      </w:r>
      <w:proofErr w:type="gramEnd"/>
      <w:r>
        <w:rPr>
          <w:rFonts w:hint="eastAsia"/>
        </w:rPr>
        <w:t>枝条的顶端用记号笔或标签纸或线绳等进行标记。收割完毕后，首先收集在该测区内掉落的桑叶，包括叶柄和叶片，但</w:t>
      </w:r>
      <w:r>
        <w:t>不包括老化叶</w:t>
      </w:r>
      <w:r>
        <w:rPr>
          <w:rFonts w:hint="eastAsia"/>
        </w:rPr>
        <w:t>和从</w:t>
      </w:r>
      <w:proofErr w:type="gramStart"/>
      <w:r>
        <w:rPr>
          <w:rFonts w:hint="eastAsia"/>
        </w:rPr>
        <w:t>不良桑</w:t>
      </w:r>
      <w:proofErr w:type="gramEnd"/>
      <w:r>
        <w:rPr>
          <w:rFonts w:hint="eastAsia"/>
        </w:rPr>
        <w:t>枝条上因收割而掉落的桑叶；同时，收集该测区内</w:t>
      </w:r>
      <w:r>
        <w:t>漏割的</w:t>
      </w:r>
      <w:proofErr w:type="gramStart"/>
      <w:r>
        <w:t>有效桑</w:t>
      </w:r>
      <w:proofErr w:type="gramEnd"/>
      <w:r>
        <w:t>枝条割茬高度以上的桑叶</w:t>
      </w:r>
      <w:r>
        <w:rPr>
          <w:rFonts w:hint="eastAsia"/>
        </w:rPr>
        <w:t>，包括叶柄和叶片，但</w:t>
      </w:r>
      <w:r>
        <w:t>不包括老化叶</w:t>
      </w:r>
      <w:r>
        <w:rPr>
          <w:rFonts w:hint="eastAsia"/>
        </w:rPr>
        <w:t>的叶柄和叶片，分别称量测区内掉落桑叶的质量</w:t>
      </w:r>
      <w:proofErr w:type="gramStart"/>
      <w:r>
        <w:rPr>
          <w:rFonts w:hint="eastAsia"/>
        </w:rPr>
        <w:t>和漏割桑叶</w:t>
      </w:r>
      <w:proofErr w:type="gramEnd"/>
      <w:r>
        <w:rPr>
          <w:rFonts w:hint="eastAsia"/>
        </w:rPr>
        <w:t>的质量并作记录；其次，从收割后的桑枝条群体中提取已标记的</w:t>
      </w:r>
      <w:proofErr w:type="gramStart"/>
      <w:r>
        <w:rPr>
          <w:rFonts w:hint="eastAsia"/>
        </w:rPr>
        <w:t>有效桑</w:t>
      </w:r>
      <w:proofErr w:type="gramEnd"/>
      <w:r>
        <w:rPr>
          <w:rFonts w:hint="eastAsia"/>
        </w:rPr>
        <w:t>枝条，提取时，避免桑叶的损伤或脱落，将提取的</w:t>
      </w:r>
      <w:proofErr w:type="gramStart"/>
      <w:r>
        <w:rPr>
          <w:rFonts w:hint="eastAsia"/>
        </w:rPr>
        <w:t>有效桑</w:t>
      </w:r>
      <w:proofErr w:type="gramEnd"/>
      <w:r>
        <w:rPr>
          <w:rFonts w:hint="eastAsia"/>
        </w:rPr>
        <w:t>枝条上的所有桑叶取下，称量其质量、记录，</w:t>
      </w:r>
      <w:r>
        <w:t>并按式（</w:t>
      </w:r>
      <w:r>
        <w:rPr>
          <w:rFonts w:hint="eastAsia"/>
        </w:rPr>
        <w:t>8</w:t>
      </w:r>
      <w:r>
        <w:t>）计算</w:t>
      </w:r>
      <w:r>
        <w:rPr>
          <w:rFonts w:hint="eastAsia"/>
        </w:rPr>
        <w:t>桑叶损失率，取平均值</w:t>
      </w:r>
      <w:r>
        <w:t>：</w:t>
      </w:r>
    </w:p>
    <w:p w:rsidR="00463D3F" w:rsidRDefault="0015748D">
      <w:pPr>
        <w:pStyle w:val="afff2"/>
        <w:ind w:firstLineChars="95" w:firstLine="199"/>
        <w:jc w:val="right"/>
        <w:rPr>
          <w:rFonts w:ascii="Times New Roman"/>
        </w:rPr>
      </w:pPr>
      <w:r>
        <w:rPr>
          <w:position w:val="-32"/>
        </w:rPr>
        <w:object w:dxaOrig="2191" w:dyaOrig="689">
          <v:shape id="_x0000_i1034" type="#_x0000_t75" style="width:109.5pt;height:34.5pt" o:ole="">
            <v:imagedata r:id="rId35" o:title="image10"/>
          </v:shape>
          <o:OLEObject Type="Embed" ProgID="Equation.3" ShapeID="_x0000_i1034" DrawAspect="Content" ObjectID="_1782291817" r:id="rId36"/>
        </w:object>
      </w:r>
      <w:r>
        <w:rPr>
          <w:rFonts w:ascii="Times New Roman" w:hint="eastAsia"/>
          <w:position w:val="-32"/>
        </w:rPr>
        <w:t xml:space="preserve">  </w:t>
      </w:r>
      <w:r>
        <w:rPr>
          <w:rFonts w:ascii="Times New Roman"/>
          <w:szCs w:val="21"/>
        </w:rPr>
        <w:t>……………………………………………</w:t>
      </w:r>
      <w:proofErr w:type="gramStart"/>
      <w:r>
        <w:rPr>
          <w:rFonts w:ascii="Times New Roman"/>
          <w:szCs w:val="21"/>
        </w:rPr>
        <w:t>…</w:t>
      </w:r>
      <w:r>
        <w:rPr>
          <w:rFonts w:ascii="Times New Roman"/>
        </w:rPr>
        <w:t>(</w:t>
      </w:r>
      <w:proofErr w:type="gramEnd"/>
      <w:r>
        <w:rPr>
          <w:rFonts w:ascii="Times New Roman" w:hint="eastAsia"/>
        </w:rPr>
        <w:t>8</w:t>
      </w:r>
      <w:r>
        <w:rPr>
          <w:rFonts w:ascii="Times New Roman"/>
        </w:rPr>
        <w:t>)</w:t>
      </w:r>
    </w:p>
    <w:p w:rsidR="00463D3F" w:rsidRDefault="0015748D">
      <w:pPr>
        <w:widowControl/>
        <w:autoSpaceDE w:val="0"/>
        <w:autoSpaceDN w:val="0"/>
        <w:ind w:firstLineChars="200" w:firstLine="420"/>
        <w:jc w:val="left"/>
        <w:rPr>
          <w:szCs w:val="22"/>
        </w:rPr>
      </w:pPr>
      <w:r>
        <w:rPr>
          <w:szCs w:val="22"/>
        </w:rPr>
        <w:t>式中：</w:t>
      </w:r>
    </w:p>
    <w:p w:rsidR="00463D3F" w:rsidRDefault="0015748D">
      <w:pPr>
        <w:widowControl/>
        <w:autoSpaceDE w:val="0"/>
        <w:autoSpaceDN w:val="0"/>
        <w:ind w:firstLineChars="200" w:firstLine="420"/>
        <w:rPr>
          <w:szCs w:val="22"/>
        </w:rPr>
      </w:pPr>
      <w:r>
        <w:rPr>
          <w:i/>
          <w:szCs w:val="22"/>
        </w:rPr>
        <w:t>S</w:t>
      </w:r>
      <w:r>
        <w:rPr>
          <w:szCs w:val="21"/>
          <w:vertAlign w:val="subscript"/>
        </w:rPr>
        <w:t>Y</w:t>
      </w:r>
      <w:r>
        <w:rPr>
          <w:szCs w:val="22"/>
        </w:rPr>
        <w:t>——</w:t>
      </w:r>
      <w:r>
        <w:rPr>
          <w:szCs w:val="22"/>
        </w:rPr>
        <w:t>桑叶损失率，</w:t>
      </w:r>
      <w:r>
        <w:rPr>
          <w:szCs w:val="22"/>
        </w:rPr>
        <w:t>%</w:t>
      </w:r>
      <w:r>
        <w:rPr>
          <w:szCs w:val="22"/>
        </w:rPr>
        <w:t>；</w:t>
      </w:r>
    </w:p>
    <w:p w:rsidR="00463D3F" w:rsidRDefault="0015748D">
      <w:pPr>
        <w:widowControl/>
        <w:autoSpaceDE w:val="0"/>
        <w:autoSpaceDN w:val="0"/>
        <w:ind w:firstLineChars="200" w:firstLine="420"/>
        <w:rPr>
          <w:szCs w:val="22"/>
        </w:rPr>
      </w:pPr>
      <w:r>
        <w:rPr>
          <w:rFonts w:hint="eastAsia"/>
          <w:i/>
          <w:szCs w:val="22"/>
        </w:rPr>
        <w:t>m</w:t>
      </w:r>
      <w:r>
        <w:rPr>
          <w:rFonts w:hint="eastAsia"/>
          <w:szCs w:val="21"/>
          <w:vertAlign w:val="subscript"/>
        </w:rPr>
        <w:t>L</w:t>
      </w:r>
      <w:r>
        <w:rPr>
          <w:szCs w:val="22"/>
        </w:rPr>
        <w:t>——</w:t>
      </w:r>
      <w:r>
        <w:t>测</w:t>
      </w:r>
      <w:r>
        <w:rPr>
          <w:rFonts w:hint="eastAsia"/>
        </w:rPr>
        <w:t>区内掉落桑叶</w:t>
      </w:r>
      <w:proofErr w:type="gramStart"/>
      <w:r>
        <w:rPr>
          <w:rFonts w:hint="eastAsia"/>
        </w:rPr>
        <w:t>与</w:t>
      </w:r>
      <w:r>
        <w:t>漏割</w:t>
      </w:r>
      <w:proofErr w:type="gramEnd"/>
      <w:r>
        <w:rPr>
          <w:rFonts w:hint="eastAsia"/>
        </w:rPr>
        <w:t>桑叶质量，</w:t>
      </w:r>
      <w:r>
        <w:rPr>
          <w:szCs w:val="22"/>
        </w:rPr>
        <w:t>单位为克（</w:t>
      </w:r>
      <w:r>
        <w:rPr>
          <w:szCs w:val="22"/>
        </w:rPr>
        <w:t>g</w:t>
      </w:r>
      <w:r>
        <w:rPr>
          <w:szCs w:val="22"/>
        </w:rPr>
        <w:t>）；</w:t>
      </w:r>
    </w:p>
    <w:p w:rsidR="00463D3F" w:rsidRDefault="0015748D">
      <w:pPr>
        <w:widowControl/>
        <w:autoSpaceDE w:val="0"/>
        <w:autoSpaceDN w:val="0"/>
        <w:ind w:firstLineChars="200" w:firstLine="420"/>
        <w:rPr>
          <w:szCs w:val="22"/>
        </w:rPr>
      </w:pPr>
      <w:r>
        <w:rPr>
          <w:rFonts w:hint="eastAsia"/>
          <w:i/>
          <w:szCs w:val="22"/>
        </w:rPr>
        <w:t>m</w:t>
      </w:r>
      <w:r>
        <w:rPr>
          <w:rFonts w:hint="eastAsia"/>
          <w:szCs w:val="21"/>
          <w:vertAlign w:val="subscript"/>
        </w:rPr>
        <w:t>Q</w:t>
      </w:r>
      <w:r>
        <w:rPr>
          <w:szCs w:val="22"/>
        </w:rPr>
        <w:t>——</w:t>
      </w:r>
      <w:r>
        <w:t>测</w:t>
      </w:r>
      <w:r>
        <w:rPr>
          <w:rFonts w:hint="eastAsia"/>
        </w:rPr>
        <w:t>区内已标记的</w:t>
      </w:r>
      <w:proofErr w:type="gramStart"/>
      <w:r>
        <w:rPr>
          <w:rFonts w:hint="eastAsia"/>
        </w:rPr>
        <w:t>有效桑</w:t>
      </w:r>
      <w:proofErr w:type="gramEnd"/>
      <w:r>
        <w:rPr>
          <w:rFonts w:hint="eastAsia"/>
        </w:rPr>
        <w:t>枝条上取下的桑叶质量，</w:t>
      </w:r>
      <w:r>
        <w:rPr>
          <w:szCs w:val="22"/>
        </w:rPr>
        <w:t>单位为克（</w:t>
      </w:r>
      <w:r>
        <w:rPr>
          <w:szCs w:val="22"/>
        </w:rPr>
        <w:t>g</w:t>
      </w:r>
      <w:r>
        <w:rPr>
          <w:szCs w:val="22"/>
        </w:rPr>
        <w:t>）</w:t>
      </w:r>
      <w:r>
        <w:rPr>
          <w:rFonts w:hint="eastAsia"/>
          <w:szCs w:val="22"/>
        </w:rPr>
        <w:t>。</w:t>
      </w:r>
    </w:p>
    <w:p w:rsidR="00463D3F" w:rsidRDefault="0015748D">
      <w:pPr>
        <w:spacing w:beforeLines="50" w:before="156" w:afterLines="50" w:after="156"/>
        <w:ind w:firstLineChars="200" w:firstLine="420"/>
        <w:rPr>
          <w:rFonts w:ascii="黑体" w:eastAsia="黑体"/>
        </w:rPr>
      </w:pPr>
      <w:r>
        <w:rPr>
          <w:rFonts w:ascii="黑体" w:eastAsia="黑体" w:hint="eastAsia"/>
          <w:szCs w:val="21"/>
        </w:rPr>
        <w:t>5.3.3.2.6</w:t>
      </w:r>
      <w:r>
        <w:rPr>
          <w:rFonts w:ascii="黑体" w:eastAsia="黑体" w:hint="eastAsia"/>
        </w:rPr>
        <w:t>铺放角</w:t>
      </w:r>
    </w:p>
    <w:p w:rsidR="00463D3F" w:rsidRDefault="0015748D" w:rsidP="00D833F3">
      <w:pPr>
        <w:pStyle w:val="afff2"/>
        <w:ind w:firstLine="420"/>
        <w:rPr>
          <w:rFonts w:ascii="Times New Roman"/>
        </w:rPr>
      </w:pPr>
      <w:r>
        <w:rPr>
          <w:rFonts w:ascii="Times New Roman"/>
        </w:rPr>
        <w:t>在试验桑园内取</w:t>
      </w:r>
      <w:r>
        <w:rPr>
          <w:rFonts w:ascii="Times New Roman"/>
        </w:rPr>
        <w:t>3</w:t>
      </w:r>
      <w:r>
        <w:rPr>
          <w:rFonts w:ascii="Times New Roman"/>
        </w:rPr>
        <w:t>个测区，每</w:t>
      </w:r>
      <w:r>
        <w:rPr>
          <w:rFonts w:ascii="Times New Roman" w:hint="eastAsia"/>
        </w:rPr>
        <w:t>个</w:t>
      </w:r>
      <w:r>
        <w:rPr>
          <w:rFonts w:ascii="Times New Roman"/>
        </w:rPr>
        <w:t>测区长度</w:t>
      </w:r>
      <w:r>
        <w:rPr>
          <w:rFonts w:ascii="Times New Roman"/>
        </w:rPr>
        <w:t>1 m</w:t>
      </w:r>
      <w:r>
        <w:rPr>
          <w:rFonts w:ascii="Times New Roman"/>
        </w:rPr>
        <w:t>，</w:t>
      </w:r>
      <w:r>
        <w:rPr>
          <w:rFonts w:ascii="Times New Roman" w:hint="eastAsia"/>
        </w:rPr>
        <w:t>在每个测区内任取</w:t>
      </w:r>
      <w:r>
        <w:rPr>
          <w:rFonts w:ascii="Times New Roman" w:hint="eastAsia"/>
        </w:rPr>
        <w:t>3</w:t>
      </w:r>
      <w:r>
        <w:rPr>
          <w:rFonts w:ascii="Times New Roman" w:hint="eastAsia"/>
        </w:rPr>
        <w:t>个点，</w:t>
      </w:r>
      <w:r>
        <w:rPr>
          <w:rFonts w:ascii="Times New Roman"/>
        </w:rPr>
        <w:t>测定</w:t>
      </w:r>
      <w:r>
        <w:rPr>
          <w:rFonts w:ascii="Times New Roman" w:hint="eastAsia"/>
        </w:rPr>
        <w:t>桑枝条</w:t>
      </w:r>
      <w:proofErr w:type="gramStart"/>
      <w:r>
        <w:rPr>
          <w:rFonts w:ascii="Times New Roman" w:hint="eastAsia"/>
        </w:rPr>
        <w:t>割铺机</w:t>
      </w:r>
      <w:r>
        <w:rPr>
          <w:rFonts w:ascii="Times New Roman"/>
        </w:rPr>
        <w:t>铺放后</w:t>
      </w:r>
      <w:r>
        <w:rPr>
          <w:rFonts w:ascii="Times New Roman" w:hint="eastAsia"/>
        </w:rPr>
        <w:t>有效</w:t>
      </w:r>
      <w:r>
        <w:rPr>
          <w:rFonts w:ascii="Times New Roman"/>
        </w:rPr>
        <w:t>桑</w:t>
      </w:r>
      <w:proofErr w:type="gramEnd"/>
      <w:r>
        <w:rPr>
          <w:rFonts w:ascii="Times New Roman"/>
        </w:rPr>
        <w:t>枝条的直线部分与</w:t>
      </w:r>
      <w:proofErr w:type="gramStart"/>
      <w:r>
        <w:rPr>
          <w:rFonts w:ascii="Times New Roman" w:hint="eastAsia"/>
        </w:rPr>
        <w:t>割铺机</w:t>
      </w:r>
      <w:proofErr w:type="gramEnd"/>
      <w:r>
        <w:rPr>
          <w:rFonts w:ascii="Times New Roman"/>
        </w:rPr>
        <w:t>前进方向的后夹角，计算其平均值。</w:t>
      </w:r>
    </w:p>
    <w:p w:rsidR="00463D3F" w:rsidRDefault="0015748D">
      <w:pPr>
        <w:spacing w:beforeLines="50" w:before="156" w:afterLines="50" w:after="156"/>
        <w:ind w:firstLineChars="200" w:firstLine="420"/>
        <w:rPr>
          <w:rFonts w:ascii="黑体" w:eastAsia="黑体"/>
        </w:rPr>
      </w:pPr>
      <w:r>
        <w:rPr>
          <w:rFonts w:ascii="黑体" w:eastAsia="黑体" w:hint="eastAsia"/>
          <w:szCs w:val="21"/>
        </w:rPr>
        <w:t>5.3.3.2.7</w:t>
      </w:r>
      <w:r>
        <w:rPr>
          <w:rFonts w:ascii="黑体" w:eastAsia="黑体" w:hint="eastAsia"/>
        </w:rPr>
        <w:t>成捆率</w:t>
      </w:r>
    </w:p>
    <w:p w:rsidR="00463D3F" w:rsidRDefault="0015748D">
      <w:pPr>
        <w:pStyle w:val="afff2"/>
        <w:ind w:firstLineChars="202" w:firstLine="424"/>
        <w:jc w:val="left"/>
        <w:rPr>
          <w:rFonts w:ascii="Times New Roman"/>
          <w:szCs w:val="21"/>
        </w:rPr>
      </w:pPr>
      <w:r>
        <w:rPr>
          <w:rFonts w:ascii="Times New Roman" w:hint="eastAsia"/>
        </w:rPr>
        <w:t>在测区内测定</w:t>
      </w:r>
      <w:r>
        <w:rPr>
          <w:rFonts w:ascii="Times New Roman" w:hint="eastAsia"/>
          <w:szCs w:val="21"/>
        </w:rPr>
        <w:t>桑枝条割捆机</w:t>
      </w:r>
      <w:r>
        <w:rPr>
          <w:rFonts w:ascii="Times New Roman" w:hint="eastAsia"/>
        </w:rPr>
        <w:t>总打捆数及打捆成功的捆数</w:t>
      </w:r>
      <w:r>
        <w:rPr>
          <w:rFonts w:ascii="Times New Roman"/>
          <w:szCs w:val="21"/>
        </w:rPr>
        <w:t>，并按（</w:t>
      </w:r>
      <w:r>
        <w:rPr>
          <w:rFonts w:ascii="Times New Roman" w:hint="eastAsia"/>
          <w:szCs w:val="21"/>
        </w:rPr>
        <w:t>9</w:t>
      </w:r>
      <w:r>
        <w:rPr>
          <w:rFonts w:ascii="Times New Roman"/>
          <w:szCs w:val="21"/>
        </w:rPr>
        <w:t>）式计算：</w:t>
      </w:r>
    </w:p>
    <w:p w:rsidR="00463D3F" w:rsidRDefault="0015748D">
      <w:pPr>
        <w:pStyle w:val="afff2"/>
        <w:ind w:firstLineChars="202" w:firstLine="424"/>
        <w:jc w:val="right"/>
        <w:rPr>
          <w:rFonts w:ascii="Times New Roman"/>
          <w:szCs w:val="21"/>
        </w:rPr>
      </w:pPr>
      <w:r>
        <w:rPr>
          <w:rFonts w:ascii="Times New Roman"/>
          <w:position w:val="-30"/>
          <w:szCs w:val="21"/>
        </w:rPr>
        <w:object w:dxaOrig="1715" w:dyaOrig="651">
          <v:shape id="_x0000_i1035" type="#_x0000_t75" style="width:85.5pt;height:32.25pt" o:ole="">
            <v:imagedata r:id="rId37" o:title="image11"/>
          </v:shape>
          <o:OLEObject Type="Embed" ProgID="Equation.DSMT4" ShapeID="_x0000_i1035" DrawAspect="Content" ObjectID="_1782291818" r:id="rId38"/>
        </w:object>
      </w:r>
      <w:r>
        <w:rPr>
          <w:rFonts w:ascii="Times New Roman"/>
          <w:szCs w:val="21"/>
        </w:rPr>
        <w:t xml:space="preserve">  ……………………………………</w:t>
      </w:r>
      <w:r>
        <w:rPr>
          <w:rFonts w:ascii="Times New Roman"/>
          <w:szCs w:val="21"/>
        </w:rPr>
        <w:t>（</w:t>
      </w:r>
      <w:r>
        <w:rPr>
          <w:rFonts w:ascii="Times New Roman" w:hint="eastAsia"/>
          <w:szCs w:val="21"/>
        </w:rPr>
        <w:t>9</w:t>
      </w:r>
      <w:r>
        <w:rPr>
          <w:rFonts w:ascii="Times New Roman"/>
          <w:szCs w:val="21"/>
        </w:rPr>
        <w:t>）</w:t>
      </w:r>
    </w:p>
    <w:p w:rsidR="00463D3F" w:rsidRDefault="0015748D" w:rsidP="00D833F3">
      <w:pPr>
        <w:pStyle w:val="afff2"/>
        <w:ind w:firstLine="420"/>
        <w:rPr>
          <w:rFonts w:ascii="Times New Roman"/>
        </w:rPr>
      </w:pPr>
      <w:r>
        <w:rPr>
          <w:rFonts w:ascii="Times New Roman"/>
        </w:rPr>
        <w:t>式中：</w:t>
      </w:r>
    </w:p>
    <w:p w:rsidR="00463D3F" w:rsidRDefault="0015748D" w:rsidP="00D833F3">
      <w:pPr>
        <w:pStyle w:val="afff2"/>
        <w:ind w:firstLine="420"/>
        <w:rPr>
          <w:rFonts w:ascii="Times New Roman"/>
        </w:rPr>
      </w:pPr>
      <w:r>
        <w:rPr>
          <w:rFonts w:ascii="Times New Roman"/>
          <w:i/>
        </w:rPr>
        <w:sym w:font="Symbol" w:char="F062"/>
      </w:r>
      <w:r>
        <w:rPr>
          <w:rFonts w:ascii="Times New Roman" w:hint="eastAsia"/>
          <w:i/>
        </w:rPr>
        <w:t xml:space="preserve"> </w:t>
      </w:r>
      <w:r>
        <w:rPr>
          <w:rFonts w:ascii="Times New Roman"/>
        </w:rPr>
        <w:t>——</w:t>
      </w:r>
      <w:r>
        <w:rPr>
          <w:rFonts w:ascii="Times New Roman"/>
        </w:rPr>
        <w:t>成捆率，</w:t>
      </w:r>
      <w:r>
        <w:rPr>
          <w:rFonts w:ascii="Times New Roman"/>
        </w:rPr>
        <w:t>%</w:t>
      </w:r>
      <w:r>
        <w:rPr>
          <w:rFonts w:ascii="Times New Roman"/>
        </w:rPr>
        <w:t>；</w:t>
      </w:r>
    </w:p>
    <w:p w:rsidR="00463D3F" w:rsidRDefault="0015748D" w:rsidP="00D833F3">
      <w:pPr>
        <w:pStyle w:val="afff2"/>
        <w:ind w:firstLine="420"/>
        <w:rPr>
          <w:rFonts w:ascii="Times New Roman"/>
        </w:rPr>
      </w:pPr>
      <w:r>
        <w:rPr>
          <w:rFonts w:ascii="Times New Roman"/>
          <w:i/>
        </w:rPr>
        <w:t>K</w:t>
      </w:r>
      <w:r>
        <w:rPr>
          <w:rFonts w:ascii="Times New Roman"/>
          <w:szCs w:val="21"/>
          <w:vertAlign w:val="subscript"/>
        </w:rPr>
        <w:t>c</w:t>
      </w:r>
      <w:r>
        <w:rPr>
          <w:rFonts w:ascii="Times New Roman"/>
        </w:rPr>
        <w:t>——</w:t>
      </w:r>
      <w:r>
        <w:rPr>
          <w:rFonts w:ascii="Times New Roman"/>
        </w:rPr>
        <w:t>打捆成功的捆数，</w:t>
      </w:r>
      <w:proofErr w:type="gramStart"/>
      <w:r>
        <w:rPr>
          <w:rFonts w:ascii="Times New Roman"/>
        </w:rPr>
        <w:t>个</w:t>
      </w:r>
      <w:proofErr w:type="gramEnd"/>
      <w:r>
        <w:rPr>
          <w:rFonts w:ascii="Times New Roman"/>
        </w:rPr>
        <w:t>；</w:t>
      </w:r>
    </w:p>
    <w:p w:rsidR="00463D3F" w:rsidRDefault="0015748D" w:rsidP="00D833F3">
      <w:pPr>
        <w:pStyle w:val="afff2"/>
        <w:ind w:firstLine="420"/>
        <w:rPr>
          <w:rFonts w:ascii="Times New Roman"/>
        </w:rPr>
      </w:pPr>
      <w:r>
        <w:rPr>
          <w:rFonts w:ascii="Times New Roman"/>
          <w:i/>
        </w:rPr>
        <w:t>K</w:t>
      </w:r>
      <w:r>
        <w:rPr>
          <w:rFonts w:ascii="Times New Roman"/>
          <w:szCs w:val="21"/>
          <w:vertAlign w:val="subscript"/>
        </w:rPr>
        <w:t>z</w:t>
      </w:r>
      <w:r>
        <w:rPr>
          <w:rFonts w:ascii="Times New Roman"/>
        </w:rPr>
        <w:t>——</w:t>
      </w:r>
      <w:r>
        <w:rPr>
          <w:rFonts w:ascii="Times New Roman"/>
        </w:rPr>
        <w:t>总打捆数，</w:t>
      </w:r>
      <w:proofErr w:type="gramStart"/>
      <w:r>
        <w:rPr>
          <w:rFonts w:ascii="Times New Roman"/>
        </w:rPr>
        <w:t>个</w:t>
      </w:r>
      <w:proofErr w:type="gramEnd"/>
      <w:r>
        <w:rPr>
          <w:rFonts w:ascii="Times New Roman"/>
        </w:rPr>
        <w:t>。</w:t>
      </w:r>
      <w:bookmarkStart w:id="773" w:name="_Hlk35969415"/>
    </w:p>
    <w:p w:rsidR="00463D3F" w:rsidRDefault="0015748D">
      <w:pPr>
        <w:spacing w:beforeLines="50" w:before="156" w:afterLines="50" w:after="156"/>
        <w:ind w:firstLineChars="200" w:firstLine="420"/>
        <w:rPr>
          <w:rFonts w:ascii="黑体" w:eastAsia="黑体"/>
        </w:rPr>
      </w:pPr>
      <w:r>
        <w:rPr>
          <w:rFonts w:ascii="黑体" w:eastAsia="黑体" w:hint="eastAsia"/>
          <w:szCs w:val="21"/>
        </w:rPr>
        <w:t>5.3.3.2.8</w:t>
      </w:r>
      <w:r>
        <w:rPr>
          <w:rFonts w:ascii="黑体" w:eastAsia="黑体" w:hint="eastAsia"/>
        </w:rPr>
        <w:t>桑枝切碎长度合格率</w:t>
      </w:r>
    </w:p>
    <w:p w:rsidR="00463D3F" w:rsidRDefault="0015748D" w:rsidP="00D833F3">
      <w:pPr>
        <w:pStyle w:val="afff2"/>
        <w:ind w:firstLine="420"/>
        <w:rPr>
          <w:rFonts w:ascii="Times New Roman"/>
        </w:rPr>
      </w:pPr>
      <w:r>
        <w:rPr>
          <w:rFonts w:ascii="Times New Roman" w:hint="eastAsia"/>
        </w:rPr>
        <w:t>在试验稳定区内，从桑枝条收割切碎机的抛撒口处或收集容器（袋）中取样</w:t>
      </w:r>
      <w:r>
        <w:rPr>
          <w:rFonts w:ascii="Times New Roman" w:hint="eastAsia"/>
        </w:rPr>
        <w:t>3</w:t>
      </w:r>
      <w:r>
        <w:rPr>
          <w:rFonts w:ascii="Times New Roman" w:hint="eastAsia"/>
        </w:rPr>
        <w:t>次，每次取样不少于</w:t>
      </w:r>
      <w:r>
        <w:rPr>
          <w:rFonts w:ascii="Times New Roman" w:hint="eastAsia"/>
        </w:rPr>
        <w:t>300 g</w:t>
      </w:r>
      <w:r>
        <w:rPr>
          <w:rFonts w:ascii="Times New Roman" w:hint="eastAsia"/>
        </w:rPr>
        <w:t>。从取出的样本中捡出桑叶和韧皮并混合后，用十字交叉法分别取出小样不少于</w:t>
      </w:r>
      <w:r>
        <w:rPr>
          <w:rFonts w:ascii="Times New Roman" w:hint="eastAsia"/>
        </w:rPr>
        <w:t>100 g</w:t>
      </w:r>
      <w:r>
        <w:rPr>
          <w:rFonts w:ascii="Times New Roman" w:hint="eastAsia"/>
        </w:rPr>
        <w:t>，测量小样中每段切碎桑枝的长度（不包括未切断的韧皮），并将小样中切碎长度超过设计值</w:t>
      </w:r>
      <w:r>
        <w:rPr>
          <w:rFonts w:ascii="Times New Roman" w:hint="eastAsia"/>
        </w:rPr>
        <w:t>1.4</w:t>
      </w:r>
      <w:r>
        <w:rPr>
          <w:rFonts w:ascii="Times New Roman" w:hint="eastAsia"/>
        </w:rPr>
        <w:t>倍的桑枝段判定为不合格切碎桑枝，捡出称量其质量，按式（</w:t>
      </w:r>
      <w:r>
        <w:rPr>
          <w:rFonts w:ascii="Times New Roman" w:hint="eastAsia"/>
        </w:rPr>
        <w:t>10</w:t>
      </w:r>
      <w:r>
        <w:rPr>
          <w:rFonts w:ascii="Times New Roman" w:hint="eastAsia"/>
        </w:rPr>
        <w:t>）计算切碎长度合格率：</w:t>
      </w:r>
    </w:p>
    <w:p w:rsidR="00463D3F" w:rsidRDefault="0015748D">
      <w:pPr>
        <w:pStyle w:val="afff2"/>
        <w:ind w:firstLineChars="202" w:firstLine="424"/>
        <w:jc w:val="right"/>
        <w:rPr>
          <w:rFonts w:ascii="Times New Roman"/>
          <w:szCs w:val="21"/>
        </w:rPr>
      </w:pPr>
      <w:r>
        <w:rPr>
          <w:rFonts w:ascii="Times New Roman"/>
          <w:position w:val="-32"/>
          <w:szCs w:val="21"/>
        </w:rPr>
        <w:object w:dxaOrig="2279" w:dyaOrig="726">
          <v:shape id="_x0000_i1036" type="#_x0000_t75" style="width:114pt;height:36pt" o:ole="">
            <v:imagedata r:id="rId39" o:title="image12"/>
          </v:shape>
          <o:OLEObject Type="Embed" ProgID="Equation.DSMT4" ShapeID="_x0000_i1036" DrawAspect="Content" ObjectID="_1782291819" r:id="rId40"/>
        </w:object>
      </w:r>
      <w:r>
        <w:rPr>
          <w:rFonts w:ascii="Times New Roman"/>
          <w:szCs w:val="21"/>
        </w:rPr>
        <w:t xml:space="preserve">  ……………………………………</w:t>
      </w:r>
      <w:r>
        <w:rPr>
          <w:rFonts w:ascii="Times New Roman"/>
          <w:szCs w:val="21"/>
        </w:rPr>
        <w:t>（</w:t>
      </w:r>
      <w:r>
        <w:rPr>
          <w:rFonts w:ascii="Times New Roman" w:hint="eastAsia"/>
          <w:szCs w:val="21"/>
        </w:rPr>
        <w:t>10</w:t>
      </w:r>
      <w:r>
        <w:rPr>
          <w:rFonts w:ascii="Times New Roman"/>
          <w:szCs w:val="21"/>
        </w:rPr>
        <w:t>）</w:t>
      </w:r>
    </w:p>
    <w:p w:rsidR="00463D3F" w:rsidRDefault="0015748D" w:rsidP="00D833F3">
      <w:pPr>
        <w:pStyle w:val="afff2"/>
        <w:ind w:firstLine="420"/>
        <w:rPr>
          <w:rFonts w:ascii="Times New Roman"/>
        </w:rPr>
      </w:pPr>
      <w:r>
        <w:rPr>
          <w:rFonts w:ascii="Times New Roman"/>
        </w:rPr>
        <w:t>式中：</w:t>
      </w:r>
    </w:p>
    <w:p w:rsidR="00463D3F" w:rsidRDefault="0015748D" w:rsidP="00D833F3">
      <w:pPr>
        <w:pStyle w:val="afff2"/>
        <w:ind w:firstLine="420"/>
        <w:rPr>
          <w:rFonts w:ascii="Times New Roman"/>
        </w:rPr>
      </w:pPr>
      <w:r>
        <w:rPr>
          <w:rFonts w:ascii="Times New Roman" w:hint="eastAsia"/>
          <w:i/>
        </w:rPr>
        <w:t>S</w:t>
      </w:r>
      <w:r>
        <w:rPr>
          <w:rFonts w:ascii="Times New Roman"/>
          <w:szCs w:val="21"/>
          <w:vertAlign w:val="subscript"/>
        </w:rPr>
        <w:t>c</w:t>
      </w:r>
      <w:r>
        <w:rPr>
          <w:rFonts w:ascii="Times New Roman" w:hint="eastAsia"/>
          <w:i/>
        </w:rPr>
        <w:t xml:space="preserve"> </w:t>
      </w:r>
      <w:r>
        <w:rPr>
          <w:rFonts w:ascii="Times New Roman"/>
        </w:rPr>
        <w:t>——</w:t>
      </w:r>
      <w:r>
        <w:rPr>
          <w:rFonts w:ascii="Times New Roman" w:hint="eastAsia"/>
        </w:rPr>
        <w:t>桑枝切碎长度合格率</w:t>
      </w:r>
      <w:r>
        <w:rPr>
          <w:rFonts w:ascii="Times New Roman"/>
        </w:rPr>
        <w:t>，</w:t>
      </w:r>
      <w:r>
        <w:rPr>
          <w:rFonts w:ascii="Times New Roman"/>
        </w:rPr>
        <w:t>%</w:t>
      </w:r>
      <w:r>
        <w:rPr>
          <w:rFonts w:ascii="Times New Roman"/>
        </w:rPr>
        <w:t>；</w:t>
      </w:r>
    </w:p>
    <w:p w:rsidR="00463D3F" w:rsidRDefault="0015748D" w:rsidP="00D833F3">
      <w:pPr>
        <w:pStyle w:val="afff2"/>
        <w:ind w:firstLine="420"/>
        <w:rPr>
          <w:rFonts w:ascii="Times New Roman"/>
        </w:rPr>
      </w:pPr>
      <w:r>
        <w:rPr>
          <w:rFonts w:ascii="Times New Roman" w:hint="eastAsia"/>
          <w:i/>
        </w:rPr>
        <w:t>m</w:t>
      </w:r>
      <w:r>
        <w:rPr>
          <w:rFonts w:ascii="Times New Roman" w:hint="eastAsia"/>
          <w:szCs w:val="21"/>
          <w:vertAlign w:val="subscript"/>
        </w:rPr>
        <w:t>b</w:t>
      </w:r>
      <w:r>
        <w:rPr>
          <w:rFonts w:ascii="Times New Roman"/>
        </w:rPr>
        <w:t>——</w:t>
      </w:r>
      <w:r>
        <w:rPr>
          <w:rFonts w:ascii="Times New Roman" w:hint="eastAsia"/>
        </w:rPr>
        <w:t>切碎长度不合格切碎桑枝段的总质量</w:t>
      </w:r>
      <w:r>
        <w:rPr>
          <w:rFonts w:ascii="Times New Roman"/>
        </w:rPr>
        <w:t>，</w:t>
      </w:r>
      <w:r>
        <w:rPr>
          <w:rFonts w:ascii="Times New Roman" w:hint="eastAsia"/>
        </w:rPr>
        <w:t>单位为克（</w:t>
      </w:r>
      <w:r>
        <w:rPr>
          <w:rFonts w:ascii="Times New Roman" w:hint="eastAsia"/>
        </w:rPr>
        <w:t>g</w:t>
      </w:r>
      <w:r>
        <w:rPr>
          <w:rFonts w:ascii="Times New Roman" w:hint="eastAsia"/>
        </w:rPr>
        <w:t>）</w:t>
      </w:r>
      <w:r>
        <w:rPr>
          <w:rFonts w:ascii="Times New Roman"/>
        </w:rPr>
        <w:t>；</w:t>
      </w:r>
    </w:p>
    <w:p w:rsidR="00463D3F" w:rsidRDefault="0015748D" w:rsidP="00D833F3">
      <w:pPr>
        <w:pStyle w:val="afff2"/>
        <w:ind w:firstLine="420"/>
        <w:rPr>
          <w:rFonts w:ascii="Times New Roman"/>
        </w:rPr>
      </w:pPr>
      <w:r>
        <w:rPr>
          <w:rFonts w:ascii="Times New Roman" w:hint="eastAsia"/>
          <w:i/>
        </w:rPr>
        <w:t>m</w:t>
      </w:r>
      <w:r>
        <w:rPr>
          <w:rFonts w:ascii="Times New Roman" w:hint="eastAsia"/>
          <w:szCs w:val="21"/>
          <w:vertAlign w:val="subscript"/>
        </w:rPr>
        <w:t>y</w:t>
      </w:r>
      <w:r>
        <w:rPr>
          <w:rFonts w:ascii="Times New Roman"/>
        </w:rPr>
        <w:t>——</w:t>
      </w:r>
      <w:r>
        <w:rPr>
          <w:rFonts w:ascii="Times New Roman" w:hint="eastAsia"/>
        </w:rPr>
        <w:t>小样质量</w:t>
      </w:r>
      <w:r>
        <w:rPr>
          <w:rFonts w:ascii="Times New Roman"/>
        </w:rPr>
        <w:t>，</w:t>
      </w:r>
      <w:r>
        <w:rPr>
          <w:rFonts w:ascii="Times New Roman" w:hint="eastAsia"/>
        </w:rPr>
        <w:t>单位为克（</w:t>
      </w:r>
      <w:r>
        <w:rPr>
          <w:rFonts w:ascii="Times New Roman" w:hint="eastAsia"/>
        </w:rPr>
        <w:t>g</w:t>
      </w:r>
      <w:r>
        <w:rPr>
          <w:rFonts w:ascii="Times New Roman" w:hint="eastAsia"/>
        </w:rPr>
        <w:t>）</w:t>
      </w:r>
      <w:r>
        <w:rPr>
          <w:rFonts w:ascii="Times New Roman"/>
        </w:rPr>
        <w:t>。</w:t>
      </w:r>
    </w:p>
    <w:p w:rsidR="00463D3F" w:rsidRDefault="0015748D">
      <w:pPr>
        <w:spacing w:beforeLines="50" w:before="156" w:afterLines="50" w:after="156"/>
        <w:ind w:firstLineChars="200" w:firstLine="420"/>
        <w:rPr>
          <w:rFonts w:ascii="黑体" w:eastAsia="黑体"/>
        </w:rPr>
      </w:pPr>
      <w:r>
        <w:rPr>
          <w:rFonts w:ascii="黑体" w:eastAsia="黑体" w:hint="eastAsia"/>
          <w:szCs w:val="21"/>
        </w:rPr>
        <w:t>5.3.3.2.9</w:t>
      </w:r>
      <w:r>
        <w:rPr>
          <w:rFonts w:ascii="黑体" w:eastAsia="黑体" w:hint="eastAsia"/>
        </w:rPr>
        <w:t>切碎桑枝抛撒均匀度变异系数</w:t>
      </w:r>
    </w:p>
    <w:p w:rsidR="00463D3F" w:rsidRDefault="0015748D" w:rsidP="00D833F3">
      <w:pPr>
        <w:pStyle w:val="afff2"/>
        <w:ind w:firstLine="420"/>
        <w:rPr>
          <w:rFonts w:ascii="Times New Roman"/>
        </w:rPr>
      </w:pPr>
      <w:r>
        <w:rPr>
          <w:rFonts w:ascii="Times New Roman" w:hint="eastAsia"/>
        </w:rPr>
        <w:t>在试验稳定区的切碎桑枝抛撒区域内，</w:t>
      </w:r>
      <w:proofErr w:type="gramStart"/>
      <w:r>
        <w:rPr>
          <w:rFonts w:ascii="Times New Roman" w:hint="eastAsia"/>
        </w:rPr>
        <w:t>沿桑枝条</w:t>
      </w:r>
      <w:proofErr w:type="gramEnd"/>
      <w:r>
        <w:rPr>
          <w:rFonts w:ascii="Times New Roman" w:hint="eastAsia"/>
        </w:rPr>
        <w:t>收割切碎机的前进方向选取</w:t>
      </w:r>
      <w:r>
        <w:rPr>
          <w:rFonts w:ascii="Times New Roman"/>
        </w:rPr>
        <w:t>6</w:t>
      </w:r>
      <w:r>
        <w:rPr>
          <w:rFonts w:ascii="Times New Roman" w:hint="eastAsia"/>
        </w:rPr>
        <w:t>个测量区域，每个测量区域的长度</w:t>
      </w:r>
      <w:r>
        <w:rPr>
          <w:rFonts w:ascii="Times New Roman" w:hint="eastAsia"/>
        </w:rPr>
        <w:t>0.5 m</w:t>
      </w:r>
      <w:r>
        <w:rPr>
          <w:rFonts w:ascii="Times New Roman" w:hint="eastAsia"/>
        </w:rPr>
        <w:t>、宽度为切碎桑枝的抛撒幅宽。在各测量区域内收集全部的切碎桑枝，并称量其质量，按式（</w:t>
      </w:r>
      <w:r>
        <w:rPr>
          <w:rFonts w:ascii="Times New Roman" w:hint="eastAsia"/>
        </w:rPr>
        <w:t>11</w:t>
      </w:r>
      <w:r>
        <w:rPr>
          <w:rFonts w:ascii="Times New Roman" w:hint="eastAsia"/>
        </w:rPr>
        <w:t>）、式（</w:t>
      </w:r>
      <w:r>
        <w:rPr>
          <w:rFonts w:ascii="Times New Roman" w:hint="eastAsia"/>
        </w:rPr>
        <w:t>12</w:t>
      </w:r>
      <w:r>
        <w:rPr>
          <w:rFonts w:ascii="Times New Roman" w:hint="eastAsia"/>
        </w:rPr>
        <w:t>）计算切碎桑枝抛撒</w:t>
      </w:r>
      <w:proofErr w:type="gramStart"/>
      <w:r>
        <w:rPr>
          <w:rFonts w:ascii="Times New Roman" w:hint="eastAsia"/>
        </w:rPr>
        <w:t>不</w:t>
      </w:r>
      <w:proofErr w:type="gramEnd"/>
      <w:r>
        <w:rPr>
          <w:rFonts w:ascii="Times New Roman" w:hint="eastAsia"/>
        </w:rPr>
        <w:t>均匀度：</w:t>
      </w:r>
    </w:p>
    <w:p w:rsidR="00463D3F" w:rsidRDefault="0015748D" w:rsidP="00D833F3">
      <w:pPr>
        <w:pStyle w:val="afff2"/>
        <w:ind w:firstLine="422"/>
        <w:rPr>
          <w:rFonts w:ascii="Times New Roman"/>
          <w:b/>
          <w:bCs/>
          <w:szCs w:val="21"/>
        </w:rPr>
      </w:pPr>
      <w:r>
        <w:rPr>
          <w:rFonts w:ascii="Times New Roman" w:hint="eastAsia"/>
          <w:b/>
          <w:bCs/>
        </w:rPr>
        <w:t>抛撒均匀度</w:t>
      </w:r>
      <w:r>
        <w:rPr>
          <w:rFonts w:ascii="Times New Roman"/>
          <w:b/>
          <w:bCs/>
        </w:rPr>
        <w:t>标准差</w:t>
      </w:r>
      <w:r>
        <w:rPr>
          <w:rFonts w:ascii="Times New Roman" w:hint="eastAsia"/>
          <w:b/>
          <w:bCs/>
        </w:rPr>
        <w:t>：</w:t>
      </w:r>
    </w:p>
    <w:p w:rsidR="00463D3F" w:rsidRDefault="0015748D">
      <w:pPr>
        <w:pStyle w:val="afff2"/>
        <w:ind w:firstLineChars="95" w:firstLine="199"/>
        <w:jc w:val="right"/>
        <w:rPr>
          <w:rFonts w:ascii="Times New Roman"/>
          <w:szCs w:val="21"/>
        </w:rPr>
      </w:pPr>
      <w:r>
        <w:rPr>
          <w:rFonts w:ascii="Times New Roman"/>
          <w:position w:val="-26"/>
          <w:szCs w:val="21"/>
        </w:rPr>
        <w:object w:dxaOrig="2016" w:dyaOrig="1014">
          <v:shape id="_x0000_i1037" type="#_x0000_t75" style="width:100.5pt;height:51pt" o:ole="">
            <v:imagedata r:id="rId41" o:title="image13"/>
          </v:shape>
          <o:OLEObject Type="Embed" ProgID="Equation.DSMT4" ShapeID="_x0000_i1037" DrawAspect="Content" ObjectID="_1782291820" r:id="rId42"/>
        </w:object>
      </w:r>
      <w:r>
        <w:rPr>
          <w:rFonts w:ascii="Times New Roman"/>
          <w:szCs w:val="21"/>
        </w:rPr>
        <w:t xml:space="preserve">  ……………………………………………</w:t>
      </w:r>
      <w:r>
        <w:rPr>
          <w:rFonts w:ascii="Times New Roman"/>
          <w:szCs w:val="21"/>
        </w:rPr>
        <w:t>（</w:t>
      </w:r>
      <w:r>
        <w:rPr>
          <w:rFonts w:ascii="Times New Roman" w:hint="eastAsia"/>
          <w:szCs w:val="21"/>
        </w:rPr>
        <w:t>11</w:t>
      </w:r>
      <w:r>
        <w:rPr>
          <w:rFonts w:ascii="Times New Roman"/>
          <w:szCs w:val="21"/>
        </w:rPr>
        <w:t>）</w:t>
      </w:r>
    </w:p>
    <w:p w:rsidR="00463D3F" w:rsidRDefault="00463D3F">
      <w:pPr>
        <w:pStyle w:val="afff2"/>
        <w:ind w:firstLineChars="95" w:firstLine="199"/>
        <w:jc w:val="right"/>
        <w:rPr>
          <w:rFonts w:ascii="Times New Roman"/>
          <w:szCs w:val="21"/>
        </w:rPr>
      </w:pPr>
    </w:p>
    <w:p w:rsidR="00463D3F" w:rsidRDefault="0015748D" w:rsidP="00D833F3">
      <w:pPr>
        <w:pStyle w:val="afff2"/>
        <w:ind w:firstLine="420"/>
        <w:rPr>
          <w:rFonts w:ascii="Times New Roman"/>
        </w:rPr>
      </w:pPr>
      <w:r>
        <w:rPr>
          <w:rFonts w:ascii="Times New Roman"/>
        </w:rPr>
        <w:t>式中：</w:t>
      </w:r>
    </w:p>
    <w:p w:rsidR="00463D3F" w:rsidRDefault="0015748D" w:rsidP="00D833F3">
      <w:pPr>
        <w:pStyle w:val="afff2"/>
        <w:ind w:firstLine="420"/>
        <w:rPr>
          <w:rFonts w:ascii="Times New Roman"/>
        </w:rPr>
      </w:pPr>
      <w:r>
        <w:rPr>
          <w:rFonts w:ascii="Times New Roman" w:hint="eastAsia"/>
          <w:i/>
        </w:rPr>
        <w:t>S</w:t>
      </w:r>
      <w:r>
        <w:rPr>
          <w:rFonts w:ascii="Times New Roman" w:hint="eastAsia"/>
          <w:szCs w:val="21"/>
          <w:vertAlign w:val="subscript"/>
        </w:rPr>
        <w:t>p</w:t>
      </w:r>
      <w:r>
        <w:rPr>
          <w:rFonts w:ascii="Times New Roman" w:hint="eastAsia"/>
          <w:i/>
        </w:rPr>
        <w:t xml:space="preserve"> </w:t>
      </w:r>
      <w:r>
        <w:rPr>
          <w:rFonts w:ascii="Times New Roman"/>
        </w:rPr>
        <w:t>——</w:t>
      </w:r>
      <w:r>
        <w:rPr>
          <w:rFonts w:ascii="Times New Roman" w:hint="eastAsia"/>
        </w:rPr>
        <w:t>抛撒均匀度标准差</w:t>
      </w:r>
      <w:r>
        <w:rPr>
          <w:rFonts w:ascii="Times New Roman"/>
        </w:rPr>
        <w:t>，</w:t>
      </w:r>
      <w:r>
        <w:rPr>
          <w:rFonts w:ascii="Times New Roman" w:hint="eastAsia"/>
        </w:rPr>
        <w:t>单位为克（</w:t>
      </w:r>
      <w:r>
        <w:rPr>
          <w:rFonts w:ascii="Times New Roman" w:hint="eastAsia"/>
        </w:rPr>
        <w:t>g</w:t>
      </w:r>
      <w:r>
        <w:rPr>
          <w:rFonts w:ascii="Times New Roman" w:hint="eastAsia"/>
        </w:rPr>
        <w:t>）</w:t>
      </w:r>
      <w:r>
        <w:rPr>
          <w:rFonts w:ascii="Times New Roman"/>
        </w:rPr>
        <w:t>；</w:t>
      </w:r>
    </w:p>
    <w:p w:rsidR="00463D3F" w:rsidRDefault="0015748D" w:rsidP="00D833F3">
      <w:pPr>
        <w:pStyle w:val="afff2"/>
        <w:ind w:firstLine="420"/>
        <w:rPr>
          <w:rFonts w:ascii="Times New Roman"/>
        </w:rPr>
      </w:pPr>
      <w:r>
        <w:rPr>
          <w:rFonts w:ascii="Times New Roman" w:hint="eastAsia"/>
          <w:i/>
        </w:rPr>
        <w:t>m</w:t>
      </w:r>
      <w:r>
        <w:rPr>
          <w:rFonts w:ascii="Times New Roman" w:hint="eastAsia"/>
          <w:i/>
          <w:szCs w:val="21"/>
          <w:vertAlign w:val="subscript"/>
        </w:rPr>
        <w:t>i</w:t>
      </w:r>
      <w:r>
        <w:rPr>
          <w:rFonts w:ascii="Times New Roman" w:hint="eastAsia"/>
          <w:i/>
          <w:szCs w:val="21"/>
        </w:rPr>
        <w:t xml:space="preserve"> </w:t>
      </w:r>
      <w:r>
        <w:rPr>
          <w:rFonts w:ascii="Times New Roman"/>
        </w:rPr>
        <w:t>——</w:t>
      </w:r>
      <w:r>
        <w:rPr>
          <w:rFonts w:ascii="Times New Roman" w:hint="eastAsia"/>
        </w:rPr>
        <w:t>第</w:t>
      </w:r>
      <w:r>
        <w:rPr>
          <w:rFonts w:ascii="Times New Roman" w:hint="eastAsia"/>
        </w:rPr>
        <w:t xml:space="preserve"> </w:t>
      </w:r>
      <w:r>
        <w:rPr>
          <w:rFonts w:ascii="Times New Roman" w:hint="eastAsia"/>
          <w:i/>
        </w:rPr>
        <w:t>i</w:t>
      </w:r>
      <w:r>
        <w:rPr>
          <w:rFonts w:ascii="Times New Roman" w:hint="eastAsia"/>
        </w:rPr>
        <w:t xml:space="preserve"> </w:t>
      </w:r>
      <w:proofErr w:type="gramStart"/>
      <w:r>
        <w:rPr>
          <w:rFonts w:ascii="Times New Roman" w:hint="eastAsia"/>
        </w:rPr>
        <w:t>个</w:t>
      </w:r>
      <w:proofErr w:type="gramEnd"/>
      <w:r>
        <w:rPr>
          <w:rFonts w:ascii="Times New Roman" w:hint="eastAsia"/>
        </w:rPr>
        <w:t>测区内抛撒切碎桑枝的质量</w:t>
      </w:r>
      <w:r>
        <w:rPr>
          <w:rFonts w:ascii="Times New Roman"/>
        </w:rPr>
        <w:t>，</w:t>
      </w:r>
      <w:r>
        <w:rPr>
          <w:rFonts w:ascii="Times New Roman" w:hint="eastAsia"/>
        </w:rPr>
        <w:t>单位为克（</w:t>
      </w:r>
      <w:r>
        <w:rPr>
          <w:rFonts w:ascii="Times New Roman" w:hint="eastAsia"/>
        </w:rPr>
        <w:t>g</w:t>
      </w:r>
      <w:r>
        <w:rPr>
          <w:rFonts w:ascii="Times New Roman" w:hint="eastAsia"/>
        </w:rPr>
        <w:t>）</w:t>
      </w:r>
      <w:r>
        <w:rPr>
          <w:rFonts w:ascii="Times New Roman"/>
        </w:rPr>
        <w:t>；</w:t>
      </w:r>
    </w:p>
    <w:p w:rsidR="00463D3F" w:rsidRDefault="0015748D" w:rsidP="00D833F3">
      <w:pPr>
        <w:pStyle w:val="afff2"/>
        <w:ind w:firstLine="420"/>
        <w:rPr>
          <w:rFonts w:ascii="Times New Roman"/>
        </w:rPr>
      </w:pPr>
      <w:r>
        <w:rPr>
          <w:rFonts w:ascii="Times New Roman" w:hint="eastAsia"/>
          <w:i/>
        </w:rPr>
        <w:t>m</w:t>
      </w:r>
      <w:r>
        <w:rPr>
          <w:rFonts w:ascii="Times New Roman" w:hint="eastAsia"/>
          <w:szCs w:val="21"/>
          <w:vertAlign w:val="subscript"/>
        </w:rPr>
        <w:t>p</w:t>
      </w:r>
      <w:r>
        <w:rPr>
          <w:rFonts w:ascii="Times New Roman" w:hint="eastAsia"/>
        </w:rPr>
        <w:t xml:space="preserve"> </w:t>
      </w:r>
      <w:r>
        <w:rPr>
          <w:rFonts w:ascii="Times New Roman"/>
        </w:rPr>
        <w:t>——6</w:t>
      </w:r>
      <w:r>
        <w:rPr>
          <w:rFonts w:ascii="Times New Roman" w:hint="eastAsia"/>
        </w:rPr>
        <w:t>个测区内抛撒切碎桑枝的平均质量</w:t>
      </w:r>
      <w:r>
        <w:rPr>
          <w:rFonts w:ascii="Times New Roman"/>
        </w:rPr>
        <w:t>，</w:t>
      </w:r>
      <w:r>
        <w:rPr>
          <w:rFonts w:ascii="Times New Roman" w:hint="eastAsia"/>
        </w:rPr>
        <w:t>单位为克（</w:t>
      </w:r>
      <w:r>
        <w:rPr>
          <w:rFonts w:ascii="Times New Roman" w:hint="eastAsia"/>
        </w:rPr>
        <w:t>g</w:t>
      </w:r>
      <w:r>
        <w:rPr>
          <w:rFonts w:ascii="Times New Roman" w:hint="eastAsia"/>
        </w:rPr>
        <w:t>）</w:t>
      </w:r>
      <w:r>
        <w:rPr>
          <w:rFonts w:ascii="Times New Roman"/>
        </w:rPr>
        <w:t>。</w:t>
      </w:r>
    </w:p>
    <w:p w:rsidR="00463D3F" w:rsidRDefault="0015748D" w:rsidP="00D833F3">
      <w:pPr>
        <w:pStyle w:val="afff2"/>
        <w:ind w:firstLine="422"/>
        <w:rPr>
          <w:rFonts w:ascii="Times New Roman"/>
          <w:b/>
          <w:bCs/>
          <w:szCs w:val="21"/>
        </w:rPr>
      </w:pPr>
      <w:r>
        <w:rPr>
          <w:rFonts w:ascii="Times New Roman" w:hint="eastAsia"/>
          <w:b/>
          <w:bCs/>
        </w:rPr>
        <w:t>抛撒均匀度</w:t>
      </w:r>
      <w:r>
        <w:rPr>
          <w:rFonts w:ascii="Times New Roman"/>
          <w:b/>
          <w:bCs/>
        </w:rPr>
        <w:t>变异系数</w:t>
      </w:r>
      <w:r>
        <w:rPr>
          <w:rFonts w:ascii="Times New Roman" w:hint="eastAsia"/>
          <w:b/>
          <w:bCs/>
        </w:rPr>
        <w:t>：</w:t>
      </w:r>
    </w:p>
    <w:p w:rsidR="00463D3F" w:rsidRDefault="0015748D">
      <w:pPr>
        <w:pStyle w:val="afff2"/>
        <w:ind w:firstLineChars="95" w:firstLine="199"/>
        <w:jc w:val="right"/>
        <w:rPr>
          <w:rFonts w:ascii="Times New Roman"/>
          <w:szCs w:val="21"/>
        </w:rPr>
      </w:pPr>
      <w:r>
        <w:rPr>
          <w:rFonts w:ascii="Times New Roman"/>
          <w:position w:val="-32"/>
        </w:rPr>
        <w:object w:dxaOrig="1678" w:dyaOrig="714">
          <v:shape id="_x0000_i1038" type="#_x0000_t75" style="width:84pt;height:36pt" o:ole="">
            <v:imagedata r:id="rId43" o:title="image14"/>
          </v:shape>
          <o:OLEObject Type="Embed" ProgID="Equation.DSMT4" ShapeID="_x0000_i1038" DrawAspect="Content" ObjectID="_1782291821" r:id="rId44"/>
        </w:object>
      </w:r>
      <w:r>
        <w:rPr>
          <w:rFonts w:ascii="Times New Roman"/>
          <w:szCs w:val="21"/>
        </w:rPr>
        <w:t xml:space="preserve">  ………………………………………………</w:t>
      </w:r>
      <w:r>
        <w:rPr>
          <w:rFonts w:ascii="Times New Roman"/>
          <w:szCs w:val="21"/>
        </w:rPr>
        <w:t>（</w:t>
      </w:r>
      <w:r>
        <w:rPr>
          <w:rFonts w:ascii="Times New Roman" w:hint="eastAsia"/>
          <w:szCs w:val="21"/>
        </w:rPr>
        <w:t>12</w:t>
      </w:r>
      <w:r>
        <w:rPr>
          <w:rFonts w:ascii="Times New Roman"/>
          <w:szCs w:val="21"/>
        </w:rPr>
        <w:t>）</w:t>
      </w:r>
    </w:p>
    <w:p w:rsidR="00463D3F" w:rsidRDefault="0015748D" w:rsidP="00D833F3">
      <w:pPr>
        <w:pStyle w:val="afff2"/>
        <w:ind w:firstLine="420"/>
        <w:rPr>
          <w:rFonts w:ascii="Times New Roman"/>
        </w:rPr>
      </w:pPr>
      <w:r>
        <w:rPr>
          <w:rFonts w:ascii="Times New Roman"/>
        </w:rPr>
        <w:t>式中：</w:t>
      </w:r>
    </w:p>
    <w:p w:rsidR="00463D3F" w:rsidRDefault="0015748D" w:rsidP="00D833F3">
      <w:pPr>
        <w:pStyle w:val="afff2"/>
        <w:ind w:firstLine="420"/>
      </w:pPr>
      <w:r>
        <w:rPr>
          <w:rFonts w:ascii="Times New Roman"/>
          <w:i/>
        </w:rPr>
        <w:t>CV</w:t>
      </w:r>
      <w:r>
        <w:rPr>
          <w:rFonts w:ascii="Times New Roman"/>
          <w:szCs w:val="21"/>
          <w:vertAlign w:val="subscript"/>
        </w:rPr>
        <w:t>p</w:t>
      </w:r>
      <w:r>
        <w:t>——</w:t>
      </w:r>
      <w:r>
        <w:rPr>
          <w:rFonts w:hint="eastAsia"/>
        </w:rPr>
        <w:t>抛撒均匀度</w:t>
      </w:r>
      <w:r>
        <w:t>变异系数</w:t>
      </w:r>
      <w:r>
        <w:rPr>
          <w:rFonts w:hint="eastAsia"/>
        </w:rPr>
        <w:t>。</w:t>
      </w:r>
    </w:p>
    <w:p w:rsidR="00463D3F" w:rsidRDefault="0015748D" w:rsidP="00D833F3">
      <w:pPr>
        <w:pStyle w:val="ac"/>
        <w:numPr>
          <w:ilvl w:val="0"/>
          <w:numId w:val="0"/>
        </w:numPr>
        <w:spacing w:beforeLines="30" w:before="93" w:afterLines="30" w:after="93"/>
        <w:rPr>
          <w:rStyle w:val="CharCharCharChar"/>
          <w:rFonts w:ascii="黑体"/>
          <w:sz w:val="21"/>
          <w:szCs w:val="24"/>
        </w:rPr>
      </w:pPr>
      <w:bookmarkStart w:id="774" w:name="_Toc171474623"/>
      <w:bookmarkStart w:id="775" w:name="_Toc171480685"/>
      <w:bookmarkStart w:id="776" w:name="_Toc171481022"/>
      <w:r>
        <w:rPr>
          <w:rStyle w:val="CharCharCharChar"/>
          <w:rFonts w:ascii="黑体" w:hint="eastAsia"/>
          <w:sz w:val="21"/>
          <w:szCs w:val="24"/>
        </w:rPr>
        <w:t xml:space="preserve">5.3.4  </w:t>
      </w:r>
      <w:r>
        <w:rPr>
          <w:rStyle w:val="CharCharCharChar"/>
          <w:rFonts w:ascii="黑体" w:hint="eastAsia"/>
          <w:sz w:val="21"/>
          <w:szCs w:val="24"/>
        </w:rPr>
        <w:t>用户适用性调查</w:t>
      </w:r>
      <w:bookmarkEnd w:id="774"/>
      <w:bookmarkEnd w:id="775"/>
      <w:bookmarkEnd w:id="776"/>
    </w:p>
    <w:p w:rsidR="00463D3F" w:rsidRDefault="0015748D" w:rsidP="00D833F3">
      <w:pPr>
        <w:pStyle w:val="afff2"/>
        <w:ind w:firstLine="420"/>
        <w:rPr>
          <w:rFonts w:ascii="Times New Roman"/>
          <w:szCs w:val="21"/>
        </w:rPr>
      </w:pPr>
      <w:r>
        <w:rPr>
          <w:rFonts w:ascii="Times New Roman" w:hint="eastAsia"/>
          <w:szCs w:val="21"/>
        </w:rPr>
        <w:t>从用户名单中选取</w:t>
      </w:r>
      <w:r>
        <w:rPr>
          <w:rFonts w:ascii="Times New Roman" w:hint="eastAsia"/>
          <w:szCs w:val="21"/>
        </w:rPr>
        <w:t>5</w:t>
      </w:r>
      <w:r>
        <w:rPr>
          <w:rFonts w:ascii="Times New Roman" w:hint="eastAsia"/>
          <w:szCs w:val="21"/>
        </w:rPr>
        <w:t>户进行调查。用户适用性调查可采取实地、电话、信函之一或组合的方式进行调查，调查内容及调查表格式见附录</w:t>
      </w:r>
      <w:r>
        <w:rPr>
          <w:rFonts w:ascii="Times New Roman" w:hint="eastAsia"/>
          <w:szCs w:val="21"/>
        </w:rPr>
        <w:t>C</w:t>
      </w:r>
      <w:r>
        <w:rPr>
          <w:rFonts w:ascii="Times New Roman" w:hint="eastAsia"/>
          <w:szCs w:val="21"/>
        </w:rPr>
        <w:t>。</w:t>
      </w:r>
    </w:p>
    <w:p w:rsidR="00463D3F" w:rsidRDefault="0015748D">
      <w:pPr>
        <w:pStyle w:val="ac"/>
        <w:numPr>
          <w:ilvl w:val="0"/>
          <w:numId w:val="0"/>
        </w:numPr>
        <w:spacing w:beforeLines="100" w:before="312" w:afterLines="50" w:after="156"/>
        <w:rPr>
          <w:rStyle w:val="CharCharCharChar"/>
          <w:rFonts w:ascii="黑体"/>
          <w:sz w:val="21"/>
          <w:szCs w:val="24"/>
        </w:rPr>
      </w:pPr>
      <w:bookmarkStart w:id="777" w:name="_Toc78616904"/>
      <w:bookmarkStart w:id="778" w:name="_Toc36390575"/>
      <w:bookmarkStart w:id="779" w:name="_Toc36392735"/>
      <w:bookmarkStart w:id="780" w:name="_Toc36393409"/>
      <w:bookmarkStart w:id="781" w:name="_Toc36803929"/>
      <w:bookmarkStart w:id="782" w:name="_Toc78616905"/>
      <w:bookmarkStart w:id="783" w:name="_Toc171474624"/>
      <w:bookmarkStart w:id="784" w:name="_Toc171480686"/>
      <w:bookmarkStart w:id="785" w:name="_Toc171481023"/>
      <w:bookmarkEnd w:id="773"/>
      <w:bookmarkEnd w:id="777"/>
      <w:r>
        <w:rPr>
          <w:rStyle w:val="CharCharCharChar"/>
          <w:rFonts w:ascii="黑体" w:hint="eastAsia"/>
          <w:sz w:val="21"/>
          <w:szCs w:val="24"/>
        </w:rPr>
        <w:t xml:space="preserve">5.3.5  </w:t>
      </w:r>
      <w:r>
        <w:rPr>
          <w:rStyle w:val="CharCharCharChar"/>
          <w:rFonts w:ascii="黑体" w:hint="eastAsia"/>
          <w:sz w:val="21"/>
          <w:szCs w:val="24"/>
        </w:rPr>
        <w:t>判定规则</w:t>
      </w:r>
      <w:bookmarkEnd w:id="778"/>
      <w:bookmarkEnd w:id="779"/>
      <w:bookmarkEnd w:id="780"/>
      <w:bookmarkEnd w:id="781"/>
      <w:bookmarkEnd w:id="782"/>
      <w:bookmarkEnd w:id="783"/>
      <w:bookmarkEnd w:id="784"/>
      <w:bookmarkEnd w:id="785"/>
    </w:p>
    <w:p w:rsidR="00463D3F" w:rsidRDefault="0015748D">
      <w:pPr>
        <w:pStyle w:val="ac"/>
        <w:numPr>
          <w:ilvl w:val="0"/>
          <w:numId w:val="0"/>
        </w:numPr>
        <w:spacing w:beforeLines="100" w:before="312" w:afterLines="50" w:after="156"/>
        <w:ind w:firstLineChars="200" w:firstLine="420"/>
        <w:rPr>
          <w:rFonts w:eastAsia="宋体"/>
          <w:szCs w:val="21"/>
        </w:rPr>
      </w:pPr>
      <w:bookmarkStart w:id="786" w:name="_Toc171474625"/>
      <w:bookmarkStart w:id="787" w:name="_Toc171480687"/>
      <w:bookmarkStart w:id="788" w:name="_Toc171481024"/>
      <w:r>
        <w:rPr>
          <w:rFonts w:eastAsia="宋体" w:hint="eastAsia"/>
          <w:szCs w:val="21"/>
        </w:rPr>
        <w:t>性能试验满足表</w:t>
      </w:r>
      <w:r>
        <w:rPr>
          <w:rFonts w:eastAsia="宋体" w:hint="eastAsia"/>
          <w:szCs w:val="21"/>
        </w:rPr>
        <w:t>3</w:t>
      </w:r>
      <w:r>
        <w:rPr>
          <w:rFonts w:eastAsia="宋体" w:hint="eastAsia"/>
          <w:szCs w:val="21"/>
        </w:rPr>
        <w:t>中“作业性能试验”指标的要求，结论为符合要求；否则，结论为不符合要求。</w:t>
      </w:r>
      <w:bookmarkEnd w:id="786"/>
      <w:bookmarkEnd w:id="787"/>
      <w:bookmarkEnd w:id="788"/>
    </w:p>
    <w:p w:rsidR="00463D3F" w:rsidRDefault="0015748D">
      <w:pPr>
        <w:pStyle w:val="2"/>
        <w:rPr>
          <w:rStyle w:val="CharCharCharChar"/>
          <w:rFonts w:ascii="黑体"/>
          <w:b w:val="0"/>
          <w:bCs w:val="0"/>
          <w:sz w:val="21"/>
        </w:rPr>
      </w:pPr>
      <w:bookmarkStart w:id="789" w:name="_Toc42057752"/>
      <w:bookmarkStart w:id="790" w:name="_Toc42057788"/>
      <w:bookmarkStart w:id="791" w:name="_Toc42057808"/>
      <w:r>
        <w:rPr>
          <w:rStyle w:val="CharCharCharChar"/>
          <w:rFonts w:ascii="黑体" w:hint="eastAsia"/>
          <w:b w:val="0"/>
          <w:bCs w:val="0"/>
          <w:sz w:val="21"/>
        </w:rPr>
        <w:t xml:space="preserve">5.4  </w:t>
      </w:r>
      <w:r>
        <w:rPr>
          <w:rStyle w:val="CharCharCharChar"/>
          <w:rFonts w:ascii="黑体" w:hint="eastAsia"/>
          <w:b w:val="0"/>
          <w:bCs w:val="0"/>
          <w:sz w:val="21"/>
        </w:rPr>
        <w:t>可靠性评价</w:t>
      </w:r>
      <w:bookmarkEnd w:id="789"/>
      <w:bookmarkEnd w:id="790"/>
      <w:bookmarkEnd w:id="791"/>
    </w:p>
    <w:p w:rsidR="00463D3F" w:rsidRDefault="0015748D" w:rsidP="00D833F3">
      <w:pPr>
        <w:pStyle w:val="ac"/>
        <w:numPr>
          <w:ilvl w:val="0"/>
          <w:numId w:val="0"/>
        </w:numPr>
        <w:spacing w:beforeLines="30" w:before="93" w:afterLines="30" w:after="93"/>
        <w:rPr>
          <w:rStyle w:val="CharCharCharChar"/>
          <w:rFonts w:ascii="黑体"/>
          <w:sz w:val="21"/>
          <w:szCs w:val="24"/>
        </w:rPr>
      </w:pPr>
      <w:bookmarkStart w:id="792" w:name="_Toc171474626"/>
      <w:bookmarkStart w:id="793" w:name="_Toc171480688"/>
      <w:bookmarkStart w:id="794" w:name="_Toc171481025"/>
      <w:r>
        <w:rPr>
          <w:rStyle w:val="CharCharCharChar"/>
          <w:rFonts w:ascii="黑体" w:hint="eastAsia"/>
          <w:sz w:val="21"/>
          <w:szCs w:val="24"/>
        </w:rPr>
        <w:t>5.</w:t>
      </w:r>
      <w:r>
        <w:rPr>
          <w:rFonts w:ascii="黑体" w:hint="eastAsia"/>
          <w:szCs w:val="21"/>
        </w:rPr>
        <w:t>.4.1</w:t>
      </w:r>
      <w:r>
        <w:rPr>
          <w:rStyle w:val="CharCharCharChar"/>
          <w:rFonts w:ascii="黑体" w:hint="eastAsia"/>
          <w:sz w:val="21"/>
          <w:szCs w:val="24"/>
        </w:rPr>
        <w:t xml:space="preserve"> </w:t>
      </w:r>
      <w:r>
        <w:rPr>
          <w:rStyle w:val="CharCharCharChar"/>
          <w:rFonts w:ascii="黑体" w:hint="eastAsia"/>
          <w:sz w:val="21"/>
          <w:szCs w:val="24"/>
        </w:rPr>
        <w:t>评价方法</w:t>
      </w:r>
      <w:bookmarkEnd w:id="792"/>
      <w:bookmarkEnd w:id="793"/>
      <w:bookmarkEnd w:id="794"/>
    </w:p>
    <w:p w:rsidR="00463D3F" w:rsidRDefault="0015748D">
      <w:pPr>
        <w:pStyle w:val="ac"/>
        <w:numPr>
          <w:ilvl w:val="0"/>
          <w:numId w:val="0"/>
        </w:numPr>
        <w:spacing w:beforeLines="100" w:before="312" w:afterLines="50" w:after="156"/>
        <w:ind w:firstLineChars="200" w:firstLine="420"/>
        <w:rPr>
          <w:rFonts w:eastAsia="宋体"/>
          <w:szCs w:val="21"/>
        </w:rPr>
      </w:pPr>
      <w:bookmarkStart w:id="795" w:name="_Toc171474627"/>
      <w:bookmarkStart w:id="796" w:name="_Toc171480689"/>
      <w:bookmarkStart w:id="797" w:name="_Toc171481026"/>
      <w:r>
        <w:rPr>
          <w:rFonts w:eastAsia="宋体" w:hint="eastAsia"/>
          <w:szCs w:val="21"/>
        </w:rPr>
        <w:t>可靠性评价采用生产查定与用户调查相结合的方法进行。</w:t>
      </w:r>
      <w:bookmarkEnd w:id="795"/>
      <w:bookmarkEnd w:id="796"/>
      <w:bookmarkEnd w:id="797"/>
    </w:p>
    <w:p w:rsidR="00463D3F" w:rsidRDefault="0015748D" w:rsidP="00D833F3">
      <w:pPr>
        <w:pStyle w:val="ac"/>
        <w:numPr>
          <w:ilvl w:val="0"/>
          <w:numId w:val="0"/>
        </w:numPr>
        <w:spacing w:beforeLines="30" w:before="93" w:afterLines="30" w:after="93"/>
        <w:rPr>
          <w:rStyle w:val="CharCharCharChar"/>
          <w:rFonts w:ascii="黑体"/>
          <w:sz w:val="21"/>
          <w:szCs w:val="24"/>
        </w:rPr>
      </w:pPr>
      <w:bookmarkStart w:id="798" w:name="_Toc171474628"/>
      <w:bookmarkStart w:id="799" w:name="_Toc171480690"/>
      <w:bookmarkStart w:id="800" w:name="_Toc171481027"/>
      <w:r>
        <w:rPr>
          <w:rStyle w:val="CharCharCharChar"/>
          <w:rFonts w:ascii="黑体" w:hint="eastAsia"/>
          <w:sz w:val="21"/>
          <w:szCs w:val="24"/>
        </w:rPr>
        <w:t xml:space="preserve">5.4.2 </w:t>
      </w:r>
      <w:r>
        <w:rPr>
          <w:rStyle w:val="CharCharCharChar"/>
          <w:rFonts w:ascii="黑体" w:hint="eastAsia"/>
          <w:sz w:val="21"/>
          <w:szCs w:val="24"/>
        </w:rPr>
        <w:t>评价内容</w:t>
      </w:r>
      <w:bookmarkEnd w:id="798"/>
      <w:bookmarkEnd w:id="799"/>
      <w:bookmarkEnd w:id="800"/>
    </w:p>
    <w:p w:rsidR="00463D3F" w:rsidRDefault="0015748D">
      <w:pPr>
        <w:pStyle w:val="ac"/>
        <w:numPr>
          <w:ilvl w:val="0"/>
          <w:numId w:val="0"/>
        </w:numPr>
        <w:spacing w:beforeLines="100" w:before="312" w:afterLines="50" w:after="156"/>
        <w:ind w:firstLineChars="200" w:firstLine="420"/>
        <w:rPr>
          <w:rFonts w:eastAsia="宋体"/>
          <w:szCs w:val="21"/>
        </w:rPr>
      </w:pPr>
      <w:bookmarkStart w:id="801" w:name="_Toc171474629"/>
      <w:bookmarkStart w:id="802" w:name="_Toc171480691"/>
      <w:bookmarkStart w:id="803" w:name="_Toc171481028"/>
      <w:r>
        <w:rPr>
          <w:rFonts w:eastAsia="宋体" w:hint="eastAsia"/>
          <w:szCs w:val="21"/>
        </w:rPr>
        <w:lastRenderedPageBreak/>
        <w:t>可靠性评价的内容包括生产查定的有效度和用户满意度。</w:t>
      </w:r>
      <w:bookmarkEnd w:id="801"/>
      <w:bookmarkEnd w:id="802"/>
      <w:bookmarkEnd w:id="803"/>
    </w:p>
    <w:p w:rsidR="00463D3F" w:rsidRDefault="0015748D" w:rsidP="00D833F3">
      <w:pPr>
        <w:pStyle w:val="ac"/>
        <w:numPr>
          <w:ilvl w:val="0"/>
          <w:numId w:val="0"/>
        </w:numPr>
        <w:spacing w:beforeLines="30" w:before="93" w:afterLines="30" w:after="93"/>
        <w:rPr>
          <w:rStyle w:val="CharCharCharChar"/>
          <w:rFonts w:ascii="黑体"/>
          <w:sz w:val="21"/>
          <w:szCs w:val="24"/>
        </w:rPr>
      </w:pPr>
      <w:bookmarkStart w:id="804" w:name="_Toc171474630"/>
      <w:bookmarkStart w:id="805" w:name="_Toc171480692"/>
      <w:bookmarkStart w:id="806" w:name="_Toc171481029"/>
      <w:r>
        <w:rPr>
          <w:rStyle w:val="CharCharCharChar"/>
          <w:rFonts w:ascii="黑体" w:hint="eastAsia"/>
          <w:sz w:val="21"/>
          <w:szCs w:val="24"/>
        </w:rPr>
        <w:t xml:space="preserve">5.4.2.1 </w:t>
      </w:r>
      <w:r>
        <w:rPr>
          <w:rStyle w:val="CharCharCharChar"/>
          <w:rFonts w:ascii="黑体" w:hint="eastAsia"/>
          <w:sz w:val="21"/>
          <w:szCs w:val="24"/>
        </w:rPr>
        <w:t>有效度</w:t>
      </w:r>
      <w:bookmarkEnd w:id="804"/>
      <w:bookmarkEnd w:id="805"/>
      <w:bookmarkEnd w:id="806"/>
    </w:p>
    <w:p w:rsidR="00463D3F" w:rsidRDefault="0015748D" w:rsidP="00D833F3">
      <w:pPr>
        <w:pStyle w:val="afff2"/>
        <w:tabs>
          <w:tab w:val="center" w:pos="4201"/>
          <w:tab w:val="right" w:leader="dot" w:pos="9298"/>
        </w:tabs>
        <w:adjustRightInd w:val="0"/>
        <w:snapToGrid w:val="0"/>
        <w:ind w:firstLine="420"/>
      </w:pPr>
      <w:r>
        <w:rPr>
          <w:rFonts w:hint="eastAsia"/>
        </w:rPr>
        <w:t>对样机进行累计作业时间为</w:t>
      </w:r>
      <w:r>
        <w:rPr>
          <w:rFonts w:hint="eastAsia"/>
        </w:rPr>
        <w:t>18 h</w:t>
      </w:r>
      <w:r>
        <w:rPr>
          <w:rFonts w:hint="eastAsia"/>
        </w:rPr>
        <w:t>的生产查定。记录作业时间、调整保养时间、样机故障情况及排除时间，按式（</w:t>
      </w:r>
      <w:r>
        <w:t>13</w:t>
      </w:r>
      <w:r>
        <w:rPr>
          <w:rFonts w:hint="eastAsia"/>
        </w:rPr>
        <w:t>）计算有效度</w:t>
      </w:r>
      <w:r>
        <w:rPr>
          <w:rFonts w:ascii="Times New Roman" w:hint="eastAsia"/>
          <w:i/>
          <w:iCs/>
        </w:rPr>
        <w:t>K</w:t>
      </w:r>
      <w:r>
        <w:rPr>
          <w:rFonts w:hint="eastAsia"/>
        </w:rPr>
        <w:t>。</w:t>
      </w:r>
    </w:p>
    <w:p w:rsidR="00463D3F" w:rsidRDefault="0015748D">
      <w:pPr>
        <w:pStyle w:val="afff2"/>
        <w:tabs>
          <w:tab w:val="center" w:pos="4201"/>
          <w:tab w:val="right" w:leader="dot" w:pos="9298"/>
        </w:tabs>
        <w:ind w:firstLineChars="0" w:firstLine="0"/>
        <w:jc w:val="right"/>
      </w:pPr>
      <w:r>
        <w:rPr>
          <w:position w:val="-32"/>
        </w:rPr>
        <w:object w:dxaOrig="2279" w:dyaOrig="764">
          <v:shape id="_x0000_i1039" type="#_x0000_t75" style="width:114pt;height:38.25pt" o:ole="">
            <v:imagedata r:id="rId45" o:title="image15"/>
          </v:shape>
          <o:OLEObject Type="Embed" ProgID="Equation.DSMT4" ShapeID="_x0000_i1039" DrawAspect="Content" ObjectID="_1782291822" r:id="rId46"/>
        </w:object>
      </w:r>
      <w:r>
        <w:rPr>
          <w:rFonts w:hint="eastAsia"/>
        </w:rPr>
        <w:t xml:space="preserve">% </w:t>
      </w:r>
      <w:r>
        <w:rPr>
          <w:rFonts w:hint="eastAsia"/>
        </w:rPr>
        <w:t>……</w:t>
      </w:r>
      <w:proofErr w:type="gramStart"/>
      <w:r>
        <w:rPr>
          <w:rFonts w:hint="eastAsia"/>
        </w:rPr>
        <w:t>………………………………</w:t>
      </w:r>
      <w:proofErr w:type="gramEnd"/>
      <w:r>
        <w:rPr>
          <w:rFonts w:hint="eastAsia"/>
        </w:rPr>
        <w:t>（</w:t>
      </w:r>
      <w:r>
        <w:t>13</w:t>
      </w:r>
      <w:r>
        <w:rPr>
          <w:rFonts w:hint="eastAsia"/>
        </w:rPr>
        <w:t>）</w:t>
      </w:r>
    </w:p>
    <w:p w:rsidR="00463D3F" w:rsidRDefault="0015748D" w:rsidP="00D833F3">
      <w:pPr>
        <w:pStyle w:val="afff2"/>
        <w:tabs>
          <w:tab w:val="center" w:pos="4201"/>
          <w:tab w:val="right" w:leader="dot" w:pos="9298"/>
        </w:tabs>
        <w:spacing w:line="400" w:lineRule="exact"/>
        <w:ind w:firstLine="420"/>
        <w:jc w:val="left"/>
      </w:pPr>
      <w:r>
        <w:rPr>
          <w:rFonts w:hint="eastAsia"/>
        </w:rPr>
        <w:t>式中：</w:t>
      </w:r>
    </w:p>
    <w:p w:rsidR="00463D3F" w:rsidRDefault="0015748D" w:rsidP="00D833F3">
      <w:pPr>
        <w:pStyle w:val="afff2"/>
        <w:tabs>
          <w:tab w:val="center" w:pos="4201"/>
          <w:tab w:val="right" w:leader="dot" w:pos="9298"/>
        </w:tabs>
        <w:adjustRightInd w:val="0"/>
        <w:snapToGrid w:val="0"/>
        <w:spacing w:line="400" w:lineRule="exact"/>
        <w:ind w:firstLine="420"/>
        <w:jc w:val="left"/>
      </w:pPr>
      <w:r>
        <w:rPr>
          <w:position w:val="-4"/>
          <w:szCs w:val="21"/>
        </w:rPr>
        <w:object w:dxaOrig="275" w:dyaOrig="288">
          <v:shape id="_x0000_i1040" type="#_x0000_t75" style="width:13.5pt;height:14.25pt" o:ole="">
            <v:imagedata r:id="rId47" o:title="image16"/>
          </v:shape>
          <o:OLEObject Type="Embed" ProgID="Equation.DSMT4" ShapeID="_x0000_i1040" DrawAspect="Content" ObjectID="_1782291823" r:id="rId48"/>
        </w:object>
      </w:r>
      <w:r>
        <w:rPr>
          <w:szCs w:val="21"/>
        </w:rPr>
        <w:t xml:space="preserve"> </w:t>
      </w:r>
      <w:r>
        <w:rPr>
          <w:bCs/>
        </w:rPr>
        <w:t>——</w:t>
      </w:r>
      <w:r>
        <w:rPr>
          <w:rFonts w:hint="eastAsia"/>
        </w:rPr>
        <w:t>有效度；</w:t>
      </w:r>
    </w:p>
    <w:p w:rsidR="00463D3F" w:rsidRDefault="0015748D" w:rsidP="00D833F3">
      <w:pPr>
        <w:pStyle w:val="afff2"/>
        <w:tabs>
          <w:tab w:val="center" w:pos="4201"/>
          <w:tab w:val="right" w:leader="dot" w:pos="9298"/>
        </w:tabs>
        <w:adjustRightInd w:val="0"/>
        <w:snapToGrid w:val="0"/>
        <w:spacing w:line="400" w:lineRule="exact"/>
        <w:ind w:firstLine="420"/>
        <w:jc w:val="left"/>
      </w:pPr>
      <w:r>
        <w:rPr>
          <w:position w:val="-10"/>
        </w:rPr>
        <w:object w:dxaOrig="275" w:dyaOrig="351">
          <v:shape id="_x0000_i1041" type="#_x0000_t75" style="width:13.5pt;height:17.25pt" o:ole="">
            <v:imagedata r:id="rId49" o:title="image17"/>
          </v:shape>
          <o:OLEObject Type="Embed" ProgID="Equation.3" ShapeID="_x0000_i1041" DrawAspect="Content" ObjectID="_1782291824" r:id="rId50"/>
        </w:object>
      </w:r>
      <w:r>
        <w:t xml:space="preserve"> </w:t>
      </w:r>
      <w:r>
        <w:rPr>
          <w:bCs/>
        </w:rPr>
        <w:t>——</w:t>
      </w:r>
      <w:r>
        <w:rPr>
          <w:rFonts w:hint="eastAsia"/>
          <w:szCs w:val="21"/>
        </w:rPr>
        <w:t>样机作业</w:t>
      </w:r>
      <w:r>
        <w:rPr>
          <w:rFonts w:hint="eastAsia"/>
        </w:rPr>
        <w:t>时间，单位为小时（</w:t>
      </w:r>
      <w:r>
        <w:rPr>
          <w:rFonts w:hint="eastAsia"/>
        </w:rPr>
        <w:t>h</w:t>
      </w:r>
      <w:r>
        <w:rPr>
          <w:rFonts w:hint="eastAsia"/>
        </w:rPr>
        <w:t>）；</w:t>
      </w:r>
    </w:p>
    <w:p w:rsidR="00463D3F" w:rsidRDefault="0015748D" w:rsidP="00D833F3">
      <w:pPr>
        <w:pStyle w:val="afff2"/>
        <w:tabs>
          <w:tab w:val="center" w:pos="4201"/>
          <w:tab w:val="right" w:leader="dot" w:pos="9298"/>
        </w:tabs>
        <w:adjustRightInd w:val="0"/>
        <w:snapToGrid w:val="0"/>
        <w:spacing w:line="440" w:lineRule="exact"/>
        <w:ind w:firstLine="420"/>
        <w:jc w:val="left"/>
      </w:pPr>
      <w:r>
        <w:rPr>
          <w:position w:val="-14"/>
        </w:rPr>
        <w:object w:dxaOrig="288" w:dyaOrig="376">
          <v:shape id="_x0000_i1042" type="#_x0000_t75" style="width:14.25pt;height:18.75pt" o:ole="">
            <v:imagedata r:id="rId51" o:title="image18"/>
          </v:shape>
          <o:OLEObject Type="Embed" ProgID="Equation.3" ShapeID="_x0000_i1042" DrawAspect="Content" ObjectID="_1782291825" r:id="rId52"/>
        </w:object>
      </w:r>
      <w:r>
        <w:t xml:space="preserve"> </w:t>
      </w:r>
      <w:r>
        <w:rPr>
          <w:bCs/>
        </w:rPr>
        <w:t>——</w:t>
      </w:r>
      <w:r>
        <w:rPr>
          <w:rFonts w:hint="eastAsia"/>
          <w:szCs w:val="21"/>
        </w:rPr>
        <w:t>样机故障修复</w:t>
      </w:r>
      <w:r>
        <w:rPr>
          <w:rFonts w:hint="eastAsia"/>
        </w:rPr>
        <w:t>时间，单位为小时（</w:t>
      </w:r>
      <w:r>
        <w:rPr>
          <w:rFonts w:hint="eastAsia"/>
        </w:rPr>
        <w:t>h</w:t>
      </w:r>
      <w:r>
        <w:rPr>
          <w:rFonts w:hint="eastAsia"/>
        </w:rPr>
        <w:t>）。</w:t>
      </w:r>
    </w:p>
    <w:p w:rsidR="00463D3F" w:rsidRDefault="0015748D" w:rsidP="00D833F3">
      <w:pPr>
        <w:pStyle w:val="ac"/>
        <w:numPr>
          <w:ilvl w:val="0"/>
          <w:numId w:val="0"/>
        </w:numPr>
        <w:spacing w:beforeLines="30" w:before="93" w:afterLines="30" w:after="93"/>
        <w:rPr>
          <w:rStyle w:val="CharCharCharChar"/>
          <w:sz w:val="21"/>
          <w:szCs w:val="24"/>
        </w:rPr>
      </w:pPr>
      <w:r>
        <w:rPr>
          <w:rStyle w:val="CharCharCharChar"/>
          <w:sz w:val="21"/>
          <w:szCs w:val="24"/>
        </w:rPr>
        <w:t xml:space="preserve"> </w:t>
      </w:r>
      <w:bookmarkStart w:id="807" w:name="_Toc171474631"/>
      <w:bookmarkStart w:id="808" w:name="_Toc171480693"/>
      <w:bookmarkStart w:id="809" w:name="_Toc171481030"/>
      <w:r>
        <w:rPr>
          <w:rStyle w:val="CharCharCharChar"/>
          <w:rFonts w:ascii="黑体" w:hint="eastAsia"/>
          <w:sz w:val="21"/>
          <w:szCs w:val="24"/>
        </w:rPr>
        <w:t xml:space="preserve">5.4.2.2 </w:t>
      </w:r>
      <w:r>
        <w:rPr>
          <w:rStyle w:val="CharCharCharChar"/>
          <w:rFonts w:ascii="黑体" w:hint="eastAsia"/>
          <w:sz w:val="21"/>
          <w:szCs w:val="24"/>
        </w:rPr>
        <w:t>用</w:t>
      </w:r>
      <w:r>
        <w:rPr>
          <w:rStyle w:val="CharCharCharChar"/>
          <w:rFonts w:hint="eastAsia"/>
          <w:sz w:val="21"/>
          <w:szCs w:val="24"/>
        </w:rPr>
        <w:t>户满意度</w:t>
      </w:r>
      <w:bookmarkEnd w:id="807"/>
      <w:bookmarkEnd w:id="808"/>
      <w:bookmarkEnd w:id="809"/>
    </w:p>
    <w:p w:rsidR="00463D3F" w:rsidRDefault="0015748D" w:rsidP="00D833F3">
      <w:pPr>
        <w:pStyle w:val="afff2"/>
        <w:widowControl w:val="0"/>
        <w:tabs>
          <w:tab w:val="center" w:pos="4201"/>
          <w:tab w:val="right" w:leader="dot" w:pos="9298"/>
        </w:tabs>
        <w:ind w:firstLine="420"/>
      </w:pPr>
      <w:bookmarkStart w:id="810" w:name="_Toc465531495"/>
      <w:bookmarkStart w:id="811" w:name="_Toc14813"/>
      <w:bookmarkStart w:id="812" w:name="_Toc454409567"/>
      <w:bookmarkStart w:id="813" w:name="_Toc465531603"/>
      <w:bookmarkStart w:id="814" w:name="_Toc465764490"/>
      <w:r>
        <w:rPr>
          <w:rFonts w:hint="eastAsia"/>
        </w:rPr>
        <w:t>可靠性用户调查和适用性用户调查同时进行，调查截止使用时间应作业</w:t>
      </w:r>
      <w:r>
        <w:rPr>
          <w:rFonts w:hint="eastAsia"/>
        </w:rPr>
        <w:t>1</w:t>
      </w:r>
      <w:r>
        <w:rPr>
          <w:rFonts w:hint="eastAsia"/>
        </w:rPr>
        <w:t>季以上，或作业亩数不少于</w:t>
      </w:r>
      <w:r>
        <w:rPr>
          <w:rFonts w:hint="eastAsia"/>
        </w:rPr>
        <w:t>100</w:t>
      </w:r>
      <w:r>
        <w:rPr>
          <w:rFonts w:hint="eastAsia"/>
        </w:rPr>
        <w:t>亩的故障情况，按公式（</w:t>
      </w:r>
      <w:r>
        <w:t>14</w:t>
      </w:r>
      <w:r>
        <w:rPr>
          <w:rFonts w:hint="eastAsia"/>
        </w:rPr>
        <w:t>）计算。</w:t>
      </w:r>
    </w:p>
    <w:p w:rsidR="00463D3F" w:rsidRDefault="0015748D">
      <w:pPr>
        <w:pStyle w:val="Default"/>
        <w:ind w:firstLineChars="200" w:firstLine="420"/>
        <w:rPr>
          <w:rFonts w:cs="Times New Roman"/>
          <w:color w:val="auto"/>
          <w:sz w:val="21"/>
          <w:szCs w:val="20"/>
        </w:rPr>
      </w:pPr>
      <w:r>
        <w:rPr>
          <w:rFonts w:cs="Times New Roman" w:hint="eastAsia"/>
          <w:color w:val="auto"/>
          <w:sz w:val="21"/>
          <w:szCs w:val="20"/>
        </w:rPr>
        <w:t>可靠性用户调查和适用性用户调查同时进行，按式（</w:t>
      </w:r>
      <w:r>
        <w:rPr>
          <w:rFonts w:cs="Times New Roman"/>
          <w:color w:val="auto"/>
          <w:sz w:val="21"/>
          <w:szCs w:val="20"/>
        </w:rPr>
        <w:t>14</w:t>
      </w:r>
      <w:r>
        <w:rPr>
          <w:rFonts w:cs="Times New Roman" w:hint="eastAsia"/>
          <w:color w:val="auto"/>
          <w:sz w:val="21"/>
          <w:szCs w:val="20"/>
        </w:rPr>
        <w:t>）计算用户满意度</w:t>
      </w:r>
      <w:r>
        <w:rPr>
          <w:rFonts w:cs="Times New Roman"/>
          <w:color w:val="auto"/>
          <w:sz w:val="21"/>
          <w:szCs w:val="20"/>
        </w:rPr>
        <w:t>S</w:t>
      </w:r>
      <w:r>
        <w:rPr>
          <w:rFonts w:cs="Times New Roman" w:hint="eastAsia"/>
          <w:color w:val="auto"/>
          <w:sz w:val="21"/>
          <w:szCs w:val="20"/>
        </w:rPr>
        <w:t>。</w:t>
      </w:r>
      <w:bookmarkEnd w:id="810"/>
      <w:bookmarkEnd w:id="811"/>
      <w:bookmarkEnd w:id="812"/>
      <w:bookmarkEnd w:id="813"/>
      <w:bookmarkEnd w:id="814"/>
    </w:p>
    <w:p w:rsidR="00463D3F" w:rsidRDefault="0015748D">
      <w:pPr>
        <w:pStyle w:val="ab"/>
        <w:numPr>
          <w:ilvl w:val="0"/>
          <w:numId w:val="2"/>
        </w:numPr>
        <w:tabs>
          <w:tab w:val="left" w:pos="0"/>
        </w:tabs>
        <w:spacing w:beforeLines="0" w:afterLines="0"/>
        <w:jc w:val="right"/>
        <w:outlineLvl w:val="9"/>
        <w:rPr>
          <w:rFonts w:ascii="宋体" w:eastAsia="宋体"/>
        </w:rPr>
      </w:pPr>
      <w:r>
        <w:rPr>
          <w:rFonts w:ascii="宋体" w:eastAsia="宋体" w:hint="eastAsia"/>
        </w:rPr>
        <w:t xml:space="preserve">                          </w:t>
      </w:r>
      <w:bookmarkStart w:id="815" w:name="_Toc11416830"/>
      <w:bookmarkStart w:id="816" w:name="_Toc11657072"/>
      <w:bookmarkStart w:id="817" w:name="_Toc10624"/>
      <w:bookmarkStart w:id="818" w:name="_Toc465764491"/>
      <w:bookmarkStart w:id="819" w:name="_Toc465531604"/>
      <w:bookmarkStart w:id="820" w:name="_Toc465531496"/>
      <w:bookmarkStart w:id="821" w:name="_Toc14687498"/>
      <w:bookmarkStart w:id="822" w:name="_Toc171474632"/>
      <w:bookmarkStart w:id="823" w:name="_Toc171480694"/>
      <w:bookmarkStart w:id="824" w:name="_Toc171481031"/>
      <w:r>
        <w:rPr>
          <w:rFonts w:ascii="宋体" w:eastAsia="宋体"/>
        </w:rPr>
        <w:object w:dxaOrig="1578" w:dyaOrig="689">
          <v:shape id="_x0000_i1043" type="#_x0000_t75" style="width:78.75pt;height:34.5pt" o:ole="">
            <v:imagedata r:id="rId53" o:title="image19"/>
          </v:shape>
          <o:OLEObject Type="Embed" ProgID="Equation.DSMT4" ShapeID="_x0000_i1043" DrawAspect="Content" ObjectID="_1782291826" r:id="rId54"/>
        </w:object>
      </w:r>
      <w:r>
        <w:rPr>
          <w:rFonts w:ascii="宋体" w:eastAsia="宋体"/>
        </w:rPr>
        <w:t xml:space="preserve"> </w:t>
      </w:r>
      <w:r>
        <w:rPr>
          <w:rFonts w:ascii="宋体" w:eastAsia="宋体" w:hint="eastAsia"/>
        </w:rPr>
        <w:t>……</w:t>
      </w:r>
      <w:proofErr w:type="gramStart"/>
      <w:r>
        <w:rPr>
          <w:rFonts w:ascii="宋体" w:eastAsia="宋体" w:hint="eastAsia"/>
        </w:rPr>
        <w:t>……………………………………………</w:t>
      </w:r>
      <w:proofErr w:type="gramEnd"/>
      <w:r>
        <w:rPr>
          <w:rFonts w:ascii="宋体" w:eastAsia="宋体" w:hint="eastAsia"/>
        </w:rPr>
        <w:t>（</w:t>
      </w:r>
      <w:r>
        <w:rPr>
          <w:rFonts w:ascii="宋体" w:eastAsia="宋体"/>
        </w:rPr>
        <w:t>14</w:t>
      </w:r>
      <w:r>
        <w:rPr>
          <w:rFonts w:ascii="宋体" w:eastAsia="宋体" w:hint="eastAsia"/>
        </w:rPr>
        <w:t>）</w:t>
      </w:r>
      <w:bookmarkEnd w:id="815"/>
      <w:bookmarkEnd w:id="816"/>
      <w:bookmarkEnd w:id="817"/>
      <w:bookmarkEnd w:id="818"/>
      <w:bookmarkEnd w:id="819"/>
      <w:bookmarkEnd w:id="820"/>
      <w:bookmarkEnd w:id="821"/>
      <w:bookmarkEnd w:id="822"/>
      <w:bookmarkEnd w:id="823"/>
      <w:bookmarkEnd w:id="824"/>
    </w:p>
    <w:p w:rsidR="00463D3F" w:rsidRDefault="0015748D">
      <w:pPr>
        <w:snapToGrid w:val="0"/>
        <w:ind w:firstLineChars="200" w:firstLine="420"/>
        <w:rPr>
          <w:rFonts w:ascii="宋体"/>
          <w:kern w:val="0"/>
          <w:szCs w:val="20"/>
        </w:rPr>
      </w:pPr>
      <w:bookmarkStart w:id="825" w:name="_Toc465531497"/>
      <w:bookmarkStart w:id="826" w:name="_Toc454409569"/>
      <w:bookmarkStart w:id="827" w:name="_Toc465764492"/>
      <w:bookmarkStart w:id="828" w:name="_Toc7873"/>
      <w:bookmarkStart w:id="829" w:name="_Toc465531605"/>
      <w:r>
        <w:rPr>
          <w:rFonts w:ascii="宋体" w:hint="eastAsia"/>
          <w:kern w:val="0"/>
          <w:szCs w:val="20"/>
        </w:rPr>
        <w:t>式中：</w:t>
      </w:r>
      <w:bookmarkEnd w:id="825"/>
      <w:bookmarkEnd w:id="826"/>
      <w:bookmarkEnd w:id="827"/>
      <w:bookmarkEnd w:id="828"/>
      <w:bookmarkEnd w:id="829"/>
    </w:p>
    <w:p w:rsidR="00463D3F" w:rsidRDefault="0015748D">
      <w:pPr>
        <w:snapToGrid w:val="0"/>
        <w:ind w:firstLineChars="200" w:firstLine="420"/>
        <w:rPr>
          <w:rFonts w:ascii="宋体"/>
          <w:kern w:val="0"/>
          <w:szCs w:val="20"/>
        </w:rPr>
      </w:pPr>
      <w:r>
        <w:rPr>
          <w:rFonts w:ascii="宋体"/>
          <w:kern w:val="0"/>
          <w:szCs w:val="20"/>
        </w:rPr>
        <w:object w:dxaOrig="200" w:dyaOrig="275">
          <v:shape id="_x0000_i1044" type="#_x0000_t75" style="width:9.75pt;height:13.5pt" o:ole="">
            <v:imagedata r:id="rId55" o:title="image20"/>
          </v:shape>
          <o:OLEObject Type="Embed" ProgID="Equation.3" ShapeID="_x0000_i1044" DrawAspect="Content" ObjectID="_1782291827" r:id="rId56"/>
        </w:object>
      </w:r>
      <w:r>
        <w:rPr>
          <w:rFonts w:ascii="宋体" w:hint="eastAsia"/>
          <w:kern w:val="0"/>
          <w:szCs w:val="20"/>
        </w:rPr>
        <w:t>——用户满意度（百分制）；</w:t>
      </w:r>
    </w:p>
    <w:p w:rsidR="00463D3F" w:rsidRDefault="0015748D">
      <w:pPr>
        <w:snapToGrid w:val="0"/>
        <w:ind w:firstLineChars="200" w:firstLine="420"/>
        <w:rPr>
          <w:rFonts w:ascii="宋体"/>
          <w:kern w:val="0"/>
          <w:szCs w:val="20"/>
        </w:rPr>
      </w:pPr>
      <w:r>
        <w:rPr>
          <w:rFonts w:ascii="宋体"/>
          <w:kern w:val="0"/>
          <w:szCs w:val="20"/>
        </w:rPr>
        <w:object w:dxaOrig="275" w:dyaOrig="225">
          <v:shape id="_x0000_i1045" type="#_x0000_t75" style="width:13.5pt;height:11.25pt" o:ole="">
            <v:imagedata r:id="rId57" o:title="image21"/>
          </v:shape>
          <o:OLEObject Type="Embed" ProgID="Equation.3" ShapeID="_x0000_i1045" DrawAspect="Content" ObjectID="_1782291828" r:id="rId58"/>
        </w:object>
      </w:r>
      <w:r>
        <w:rPr>
          <w:rFonts w:ascii="宋体" w:hint="eastAsia"/>
          <w:kern w:val="0"/>
          <w:szCs w:val="20"/>
        </w:rPr>
        <w:t>——调查的用户数；</w:t>
      </w:r>
    </w:p>
    <w:p w:rsidR="00463D3F" w:rsidRDefault="0015748D">
      <w:pPr>
        <w:snapToGrid w:val="0"/>
        <w:ind w:firstLineChars="200" w:firstLine="420"/>
        <w:rPr>
          <w:rFonts w:ascii="宋体"/>
          <w:kern w:val="0"/>
          <w:szCs w:val="20"/>
        </w:rPr>
      </w:pPr>
      <w:r>
        <w:rPr>
          <w:rFonts w:ascii="宋体"/>
          <w:kern w:val="0"/>
          <w:szCs w:val="20"/>
        </w:rPr>
        <w:object w:dxaOrig="250" w:dyaOrig="351">
          <v:shape id="_x0000_i1046" type="#_x0000_t75" style="width:12.75pt;height:17.25pt" o:ole="">
            <v:imagedata r:id="rId59" o:title="image22"/>
          </v:shape>
          <o:OLEObject Type="Embed" ProgID="Equation.3" ShapeID="_x0000_i1046" DrawAspect="Content" ObjectID="_1782291829" r:id="rId60"/>
        </w:object>
      </w:r>
      <w:r>
        <w:rPr>
          <w:rFonts w:ascii="宋体" w:hint="eastAsia"/>
          <w:kern w:val="0"/>
          <w:szCs w:val="20"/>
        </w:rPr>
        <w:t>——第</w:t>
      </w:r>
      <w:r>
        <w:rPr>
          <w:rFonts w:ascii="宋体" w:hint="eastAsia"/>
          <w:kern w:val="0"/>
          <w:szCs w:val="20"/>
        </w:rPr>
        <w:t>i</w:t>
      </w:r>
      <w:proofErr w:type="gramStart"/>
      <w:r>
        <w:rPr>
          <w:rFonts w:ascii="宋体" w:hint="eastAsia"/>
          <w:kern w:val="0"/>
          <w:szCs w:val="20"/>
        </w:rPr>
        <w:t>个</w:t>
      </w:r>
      <w:proofErr w:type="gramEnd"/>
      <w:r>
        <w:rPr>
          <w:rFonts w:ascii="宋体" w:hint="eastAsia"/>
          <w:kern w:val="0"/>
          <w:szCs w:val="20"/>
        </w:rPr>
        <w:t>用户赋予的满意度分值（</w:t>
      </w:r>
      <w:r>
        <w:rPr>
          <w:rFonts w:ascii="宋体" w:hint="eastAsia"/>
          <w:kern w:val="0"/>
          <w:szCs w:val="20"/>
        </w:rPr>
        <w:t>5</w:t>
      </w:r>
      <w:r>
        <w:rPr>
          <w:rFonts w:ascii="宋体" w:hint="eastAsia"/>
          <w:kern w:val="0"/>
          <w:szCs w:val="20"/>
        </w:rPr>
        <w:t>分制）。</w:t>
      </w:r>
    </w:p>
    <w:p w:rsidR="00463D3F" w:rsidRDefault="0015748D" w:rsidP="00D833F3">
      <w:pPr>
        <w:pStyle w:val="ac"/>
        <w:numPr>
          <w:ilvl w:val="0"/>
          <w:numId w:val="0"/>
        </w:numPr>
        <w:spacing w:beforeLines="30" w:before="93" w:afterLines="30" w:after="93"/>
        <w:rPr>
          <w:rStyle w:val="aff1"/>
          <w:rFonts w:ascii="黑体" w:hAnsi="黑体"/>
          <w:sz w:val="21"/>
          <w:szCs w:val="21"/>
        </w:rPr>
      </w:pPr>
      <w:bookmarkStart w:id="830" w:name="_Toc171474633"/>
      <w:bookmarkStart w:id="831" w:name="_Toc171480695"/>
      <w:bookmarkStart w:id="832" w:name="_Toc171481032"/>
      <w:r>
        <w:rPr>
          <w:rStyle w:val="aff1"/>
          <w:rFonts w:ascii="黑体" w:hAnsi="黑体" w:hint="eastAsia"/>
          <w:sz w:val="21"/>
          <w:szCs w:val="21"/>
        </w:rPr>
        <w:t xml:space="preserve">5.4.2.3 </w:t>
      </w:r>
      <w:r>
        <w:rPr>
          <w:rStyle w:val="aff1"/>
          <w:rFonts w:ascii="黑体" w:hAnsi="黑体" w:hint="eastAsia"/>
          <w:sz w:val="21"/>
          <w:szCs w:val="21"/>
        </w:rPr>
        <w:t>故障分类</w:t>
      </w:r>
      <w:bookmarkEnd w:id="830"/>
      <w:bookmarkEnd w:id="831"/>
      <w:bookmarkEnd w:id="832"/>
    </w:p>
    <w:p w:rsidR="00463D3F" w:rsidRDefault="0015748D" w:rsidP="00D833F3">
      <w:pPr>
        <w:pStyle w:val="afff2"/>
        <w:ind w:firstLine="420"/>
      </w:pPr>
      <w:r>
        <w:rPr>
          <w:rFonts w:hint="eastAsia"/>
          <w:szCs w:val="21"/>
        </w:rPr>
        <w:t>故障分类</w:t>
      </w:r>
      <w:r>
        <w:rPr>
          <w:szCs w:val="21"/>
        </w:rPr>
        <w:t>见表</w:t>
      </w:r>
      <w:r>
        <w:rPr>
          <w:szCs w:val="21"/>
        </w:rPr>
        <w:t>3</w:t>
      </w:r>
      <w:r>
        <w:rPr>
          <w:rFonts w:hint="eastAsia"/>
          <w:szCs w:val="21"/>
        </w:rPr>
        <w:t>。</w:t>
      </w:r>
    </w:p>
    <w:p w:rsidR="00463D3F" w:rsidRDefault="0015748D">
      <w:pPr>
        <w:pStyle w:val="a6"/>
        <w:numPr>
          <w:ilvl w:val="0"/>
          <w:numId w:val="0"/>
        </w:numPr>
        <w:tabs>
          <w:tab w:val="left" w:pos="0"/>
        </w:tabs>
        <w:spacing w:beforeLines="50" w:before="156" w:afterLines="50" w:after="156"/>
      </w:pPr>
      <w:r>
        <w:rPr>
          <w:rFonts w:hint="eastAsia"/>
        </w:rPr>
        <w:t>表</w:t>
      </w:r>
      <w:r>
        <w:rPr>
          <w:rFonts w:hint="eastAsia"/>
        </w:rPr>
        <w:t>3</w:t>
      </w:r>
      <w:r>
        <w:t xml:space="preserve"> </w:t>
      </w:r>
      <w:r>
        <w:rPr>
          <w:rFonts w:hint="eastAsia"/>
        </w:rPr>
        <w:t>故障分类</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528"/>
        <w:gridCol w:w="4676"/>
        <w:gridCol w:w="3367"/>
      </w:tblGrid>
      <w:tr w:rsidR="00463D3F">
        <w:trPr>
          <w:trHeight w:val="283"/>
          <w:jc w:val="center"/>
        </w:trPr>
        <w:tc>
          <w:tcPr>
            <w:tcW w:w="798" w:type="pct"/>
            <w:vAlign w:val="center"/>
          </w:tcPr>
          <w:p w:rsidR="00463D3F" w:rsidRDefault="0015748D">
            <w:pPr>
              <w:pStyle w:val="Default"/>
              <w:adjustRightInd/>
              <w:ind w:firstLine="360"/>
              <w:jc w:val="center"/>
              <w:rPr>
                <w:color w:val="auto"/>
                <w:sz w:val="18"/>
                <w:szCs w:val="18"/>
              </w:rPr>
            </w:pPr>
            <w:r>
              <w:rPr>
                <w:rFonts w:hint="eastAsia"/>
                <w:color w:val="auto"/>
                <w:sz w:val="18"/>
                <w:szCs w:val="18"/>
              </w:rPr>
              <w:t>故障分类</w:t>
            </w:r>
          </w:p>
        </w:tc>
        <w:tc>
          <w:tcPr>
            <w:tcW w:w="2443" w:type="pct"/>
            <w:vAlign w:val="center"/>
          </w:tcPr>
          <w:p w:rsidR="00463D3F" w:rsidRDefault="0015748D">
            <w:pPr>
              <w:pStyle w:val="Default"/>
              <w:adjustRightInd/>
              <w:ind w:firstLine="360"/>
              <w:jc w:val="center"/>
              <w:rPr>
                <w:color w:val="auto"/>
                <w:sz w:val="18"/>
                <w:szCs w:val="18"/>
              </w:rPr>
            </w:pPr>
            <w:r>
              <w:rPr>
                <w:rFonts w:hint="eastAsia"/>
                <w:color w:val="auto"/>
                <w:sz w:val="18"/>
                <w:szCs w:val="18"/>
              </w:rPr>
              <w:t>故障分类原则</w:t>
            </w:r>
          </w:p>
        </w:tc>
        <w:tc>
          <w:tcPr>
            <w:tcW w:w="1759" w:type="pct"/>
            <w:vAlign w:val="center"/>
          </w:tcPr>
          <w:p w:rsidR="00463D3F" w:rsidRDefault="0015748D">
            <w:pPr>
              <w:pStyle w:val="Default"/>
              <w:adjustRightInd/>
              <w:ind w:firstLine="360"/>
              <w:jc w:val="center"/>
              <w:rPr>
                <w:color w:val="auto"/>
                <w:sz w:val="18"/>
                <w:szCs w:val="18"/>
              </w:rPr>
            </w:pPr>
            <w:r>
              <w:rPr>
                <w:rFonts w:hint="eastAsia"/>
                <w:color w:val="auto"/>
                <w:sz w:val="18"/>
                <w:szCs w:val="18"/>
              </w:rPr>
              <w:t>故障举例</w:t>
            </w:r>
          </w:p>
        </w:tc>
      </w:tr>
      <w:tr w:rsidR="00463D3F">
        <w:trPr>
          <w:trHeight w:val="283"/>
          <w:jc w:val="center"/>
        </w:trPr>
        <w:tc>
          <w:tcPr>
            <w:tcW w:w="798" w:type="pct"/>
            <w:vAlign w:val="center"/>
          </w:tcPr>
          <w:p w:rsidR="00463D3F" w:rsidRDefault="0015748D">
            <w:pPr>
              <w:pStyle w:val="Default"/>
              <w:adjustRightInd/>
              <w:ind w:firstLine="360"/>
              <w:jc w:val="center"/>
              <w:rPr>
                <w:color w:val="auto"/>
                <w:sz w:val="18"/>
                <w:szCs w:val="18"/>
              </w:rPr>
            </w:pPr>
            <w:r>
              <w:rPr>
                <w:rFonts w:hint="eastAsia"/>
                <w:color w:val="auto"/>
                <w:sz w:val="18"/>
                <w:szCs w:val="18"/>
              </w:rPr>
              <w:t>致命故障</w:t>
            </w:r>
          </w:p>
        </w:tc>
        <w:tc>
          <w:tcPr>
            <w:tcW w:w="2443" w:type="pct"/>
            <w:vAlign w:val="center"/>
          </w:tcPr>
          <w:p w:rsidR="00463D3F" w:rsidRDefault="0015748D">
            <w:pPr>
              <w:rPr>
                <w:rFonts w:ascii="宋体" w:cs="宋体"/>
                <w:sz w:val="18"/>
              </w:rPr>
            </w:pPr>
            <w:r>
              <w:rPr>
                <w:rFonts w:ascii="宋体" w:cs="宋体" w:hint="eastAsia"/>
                <w:sz w:val="18"/>
              </w:rPr>
              <w:t>导致功能完全丧失或造成重大经济损失的故障；危及作业安全、导致人身伤亡或引起重要总成（系统）报废</w:t>
            </w:r>
          </w:p>
        </w:tc>
        <w:tc>
          <w:tcPr>
            <w:tcW w:w="1759" w:type="pct"/>
            <w:vAlign w:val="center"/>
          </w:tcPr>
          <w:p w:rsidR="00463D3F" w:rsidRDefault="0015748D">
            <w:pPr>
              <w:pStyle w:val="Default"/>
              <w:adjustRightInd/>
              <w:jc w:val="both"/>
              <w:rPr>
                <w:color w:val="auto"/>
                <w:kern w:val="2"/>
                <w:sz w:val="18"/>
              </w:rPr>
            </w:pPr>
            <w:r>
              <w:rPr>
                <w:rFonts w:hint="eastAsia"/>
                <w:color w:val="auto"/>
                <w:kern w:val="2"/>
                <w:sz w:val="18"/>
              </w:rPr>
              <w:t>发动机机体、发动机曲轴、传动箱体、割台总成损坏等</w:t>
            </w:r>
          </w:p>
        </w:tc>
      </w:tr>
      <w:tr w:rsidR="00463D3F">
        <w:trPr>
          <w:trHeight w:val="283"/>
          <w:jc w:val="center"/>
        </w:trPr>
        <w:tc>
          <w:tcPr>
            <w:tcW w:w="798" w:type="pct"/>
            <w:vAlign w:val="center"/>
          </w:tcPr>
          <w:p w:rsidR="00463D3F" w:rsidRDefault="0015748D">
            <w:pPr>
              <w:pStyle w:val="Default"/>
              <w:adjustRightInd/>
              <w:ind w:firstLine="360"/>
              <w:jc w:val="center"/>
              <w:rPr>
                <w:color w:val="auto"/>
                <w:sz w:val="18"/>
                <w:szCs w:val="18"/>
              </w:rPr>
            </w:pPr>
            <w:r>
              <w:rPr>
                <w:rFonts w:hint="eastAsia"/>
                <w:color w:val="auto"/>
                <w:sz w:val="18"/>
                <w:szCs w:val="18"/>
              </w:rPr>
              <w:t>严重故障</w:t>
            </w:r>
          </w:p>
        </w:tc>
        <w:tc>
          <w:tcPr>
            <w:tcW w:w="2443" w:type="pct"/>
            <w:vAlign w:val="center"/>
          </w:tcPr>
          <w:p w:rsidR="00463D3F" w:rsidRDefault="0015748D">
            <w:pPr>
              <w:rPr>
                <w:rFonts w:ascii="宋体" w:cs="宋体"/>
                <w:sz w:val="18"/>
              </w:rPr>
            </w:pPr>
            <w:r>
              <w:rPr>
                <w:rFonts w:ascii="宋体" w:cs="宋体" w:hint="eastAsia"/>
                <w:sz w:val="18"/>
              </w:rPr>
              <w:t>导致功能严重下降或经济损失显著的故障；主要零部件损坏、关键部位的紧固件损坏</w:t>
            </w:r>
          </w:p>
        </w:tc>
        <w:tc>
          <w:tcPr>
            <w:tcW w:w="1759" w:type="pct"/>
            <w:vAlign w:val="center"/>
          </w:tcPr>
          <w:p w:rsidR="00463D3F" w:rsidRDefault="0015748D">
            <w:pPr>
              <w:pStyle w:val="Default"/>
              <w:adjustRightInd/>
              <w:jc w:val="both"/>
              <w:rPr>
                <w:color w:val="auto"/>
                <w:kern w:val="2"/>
                <w:sz w:val="18"/>
              </w:rPr>
            </w:pPr>
            <w:r>
              <w:rPr>
                <w:rFonts w:hint="eastAsia"/>
                <w:color w:val="auto"/>
                <w:kern w:val="2"/>
                <w:sz w:val="18"/>
              </w:rPr>
              <w:t>打结器、轴承座以及机架等结构件损坏等</w:t>
            </w:r>
          </w:p>
        </w:tc>
      </w:tr>
      <w:tr w:rsidR="00463D3F">
        <w:trPr>
          <w:trHeight w:val="283"/>
          <w:jc w:val="center"/>
        </w:trPr>
        <w:tc>
          <w:tcPr>
            <w:tcW w:w="798" w:type="pct"/>
            <w:vAlign w:val="center"/>
          </w:tcPr>
          <w:p w:rsidR="00463D3F" w:rsidRDefault="0015748D">
            <w:pPr>
              <w:pStyle w:val="Default"/>
              <w:adjustRightInd/>
              <w:ind w:firstLine="360"/>
              <w:jc w:val="center"/>
              <w:rPr>
                <w:color w:val="auto"/>
                <w:sz w:val="18"/>
                <w:szCs w:val="18"/>
              </w:rPr>
            </w:pPr>
            <w:r>
              <w:rPr>
                <w:rFonts w:hint="eastAsia"/>
                <w:color w:val="auto"/>
                <w:sz w:val="18"/>
                <w:szCs w:val="18"/>
              </w:rPr>
              <w:t>一般故障</w:t>
            </w:r>
          </w:p>
        </w:tc>
        <w:tc>
          <w:tcPr>
            <w:tcW w:w="2443" w:type="pct"/>
            <w:vAlign w:val="center"/>
          </w:tcPr>
          <w:p w:rsidR="00463D3F" w:rsidRDefault="0015748D">
            <w:pPr>
              <w:rPr>
                <w:rFonts w:ascii="宋体" w:cs="宋体"/>
                <w:sz w:val="18"/>
              </w:rPr>
            </w:pPr>
            <w:r>
              <w:rPr>
                <w:rFonts w:ascii="宋体" w:cs="宋体" w:hint="eastAsia"/>
                <w:sz w:val="18"/>
              </w:rPr>
              <w:t>导致功能下降或经济损失增加的故障；一般的零部件和标准件损坏或脱落，通过调整或更换便可修复</w:t>
            </w:r>
          </w:p>
        </w:tc>
        <w:tc>
          <w:tcPr>
            <w:tcW w:w="1759" w:type="pct"/>
            <w:vAlign w:val="center"/>
          </w:tcPr>
          <w:p w:rsidR="00463D3F" w:rsidRDefault="0015748D">
            <w:pPr>
              <w:pStyle w:val="Default"/>
              <w:adjustRightInd/>
              <w:jc w:val="both"/>
              <w:rPr>
                <w:color w:val="auto"/>
                <w:kern w:val="2"/>
                <w:sz w:val="18"/>
              </w:rPr>
            </w:pPr>
            <w:r>
              <w:rPr>
                <w:rFonts w:hint="eastAsia"/>
                <w:color w:val="auto"/>
                <w:kern w:val="2"/>
                <w:sz w:val="18"/>
              </w:rPr>
              <w:t>紧固螺栓脱落等</w:t>
            </w:r>
          </w:p>
        </w:tc>
      </w:tr>
      <w:tr w:rsidR="00463D3F">
        <w:trPr>
          <w:trHeight w:val="283"/>
          <w:jc w:val="center"/>
        </w:trPr>
        <w:tc>
          <w:tcPr>
            <w:tcW w:w="798" w:type="pct"/>
            <w:vAlign w:val="center"/>
          </w:tcPr>
          <w:p w:rsidR="00463D3F" w:rsidRDefault="0015748D">
            <w:pPr>
              <w:pStyle w:val="Default"/>
              <w:adjustRightInd/>
              <w:ind w:firstLine="360"/>
              <w:jc w:val="center"/>
              <w:rPr>
                <w:color w:val="auto"/>
                <w:sz w:val="18"/>
                <w:szCs w:val="18"/>
              </w:rPr>
            </w:pPr>
            <w:r>
              <w:rPr>
                <w:rFonts w:hint="eastAsia"/>
                <w:color w:val="auto"/>
                <w:sz w:val="18"/>
                <w:szCs w:val="18"/>
              </w:rPr>
              <w:t>轻度故障</w:t>
            </w:r>
          </w:p>
        </w:tc>
        <w:tc>
          <w:tcPr>
            <w:tcW w:w="2443" w:type="pct"/>
            <w:vAlign w:val="center"/>
          </w:tcPr>
          <w:p w:rsidR="00463D3F" w:rsidRDefault="0015748D">
            <w:pPr>
              <w:rPr>
                <w:rFonts w:ascii="宋体" w:cs="宋体"/>
                <w:sz w:val="18"/>
              </w:rPr>
            </w:pPr>
            <w:r>
              <w:rPr>
                <w:rFonts w:ascii="宋体" w:cs="宋体" w:hint="eastAsia"/>
                <w:sz w:val="18"/>
              </w:rPr>
              <w:t>引起操作人员操作不便但不影响工作的故障；可在较短时间内用配备的工具维修或更换易损件排除的故障；在</w:t>
            </w:r>
            <w:proofErr w:type="gramStart"/>
            <w:r>
              <w:rPr>
                <w:rFonts w:ascii="宋体" w:cs="宋体" w:hint="eastAsia"/>
                <w:sz w:val="18"/>
              </w:rPr>
              <w:t>正常维护</w:t>
            </w:r>
            <w:proofErr w:type="gramEnd"/>
            <w:r>
              <w:rPr>
                <w:rFonts w:ascii="宋体" w:cs="宋体" w:hint="eastAsia"/>
                <w:sz w:val="18"/>
              </w:rPr>
              <w:t>保养中更换价值较低的零件和标准件</w:t>
            </w:r>
          </w:p>
        </w:tc>
        <w:tc>
          <w:tcPr>
            <w:tcW w:w="1759" w:type="pct"/>
            <w:vAlign w:val="center"/>
          </w:tcPr>
          <w:p w:rsidR="00463D3F" w:rsidRDefault="0015748D">
            <w:pPr>
              <w:pStyle w:val="Default"/>
              <w:adjustRightInd/>
              <w:jc w:val="both"/>
              <w:rPr>
                <w:color w:val="auto"/>
                <w:kern w:val="2"/>
                <w:sz w:val="18"/>
              </w:rPr>
            </w:pPr>
            <w:r>
              <w:rPr>
                <w:rFonts w:hint="eastAsia"/>
                <w:color w:val="auto"/>
                <w:kern w:val="2"/>
                <w:sz w:val="18"/>
              </w:rPr>
              <w:t>液压管路渗油、更换次要的外部紧固件和密封件等</w:t>
            </w:r>
          </w:p>
        </w:tc>
      </w:tr>
    </w:tbl>
    <w:p w:rsidR="00463D3F" w:rsidRDefault="00463D3F" w:rsidP="00D833F3">
      <w:pPr>
        <w:pStyle w:val="ac"/>
        <w:numPr>
          <w:ilvl w:val="0"/>
          <w:numId w:val="0"/>
        </w:numPr>
        <w:spacing w:beforeLines="30" w:before="93" w:afterLines="30" w:after="93"/>
        <w:rPr>
          <w:rStyle w:val="CharCharCharChar"/>
          <w:sz w:val="21"/>
          <w:szCs w:val="24"/>
        </w:rPr>
      </w:pPr>
    </w:p>
    <w:p w:rsidR="00463D3F" w:rsidRDefault="0015748D" w:rsidP="00D833F3">
      <w:pPr>
        <w:pStyle w:val="ac"/>
        <w:numPr>
          <w:ilvl w:val="0"/>
          <w:numId w:val="0"/>
        </w:numPr>
        <w:spacing w:beforeLines="30" w:before="93" w:afterLines="30" w:after="93"/>
        <w:rPr>
          <w:rStyle w:val="CharCharCharChar"/>
          <w:rFonts w:ascii="黑体"/>
          <w:sz w:val="21"/>
          <w:szCs w:val="24"/>
        </w:rPr>
      </w:pPr>
      <w:bookmarkStart w:id="833" w:name="_Toc171474634"/>
      <w:bookmarkStart w:id="834" w:name="_Toc171480696"/>
      <w:bookmarkStart w:id="835" w:name="_Toc171481033"/>
      <w:r>
        <w:rPr>
          <w:rStyle w:val="CharCharCharChar"/>
          <w:rFonts w:ascii="黑体" w:hint="eastAsia"/>
          <w:sz w:val="21"/>
          <w:szCs w:val="24"/>
        </w:rPr>
        <w:t xml:space="preserve">5.4.3 </w:t>
      </w:r>
      <w:r>
        <w:rPr>
          <w:rStyle w:val="CharCharCharChar"/>
          <w:rFonts w:ascii="黑体" w:hint="eastAsia"/>
          <w:sz w:val="21"/>
          <w:szCs w:val="24"/>
        </w:rPr>
        <w:t>判定规则</w:t>
      </w:r>
      <w:bookmarkEnd w:id="833"/>
      <w:bookmarkEnd w:id="834"/>
      <w:bookmarkEnd w:id="835"/>
    </w:p>
    <w:p w:rsidR="00463D3F" w:rsidRDefault="0015748D" w:rsidP="00D833F3">
      <w:pPr>
        <w:pStyle w:val="ac"/>
        <w:numPr>
          <w:ilvl w:val="0"/>
          <w:numId w:val="0"/>
        </w:numPr>
        <w:spacing w:beforeLines="30" w:before="93" w:afterLines="30" w:after="93"/>
        <w:rPr>
          <w:rStyle w:val="CharCharCharChar"/>
          <w:rFonts w:eastAsia="宋体"/>
          <w:sz w:val="21"/>
          <w:szCs w:val="24"/>
        </w:rPr>
      </w:pPr>
      <w:bookmarkStart w:id="836" w:name="_Toc171474635"/>
      <w:bookmarkStart w:id="837" w:name="_Toc171480697"/>
      <w:bookmarkStart w:id="838" w:name="_Toc171481034"/>
      <w:r>
        <w:rPr>
          <w:rStyle w:val="CharCharCharChar"/>
          <w:rFonts w:ascii="黑体" w:hint="eastAsia"/>
          <w:sz w:val="21"/>
          <w:szCs w:val="24"/>
        </w:rPr>
        <w:t>5.4.3.1</w:t>
      </w:r>
      <w:r>
        <w:rPr>
          <w:rStyle w:val="CharCharCharChar"/>
          <w:rFonts w:ascii="宋体" w:eastAsia="宋体" w:hint="eastAsia"/>
          <w:sz w:val="21"/>
          <w:szCs w:val="24"/>
        </w:rPr>
        <w:t xml:space="preserve"> </w:t>
      </w:r>
      <w:r>
        <w:rPr>
          <w:rStyle w:val="CharCharCharChar"/>
          <w:rFonts w:eastAsia="宋体" w:hint="eastAsia"/>
          <w:sz w:val="21"/>
          <w:szCs w:val="24"/>
        </w:rPr>
        <w:t>有效度不小于</w:t>
      </w:r>
      <w:r>
        <w:rPr>
          <w:rStyle w:val="CharCharCharChar"/>
          <w:rFonts w:eastAsia="宋体" w:hint="eastAsia"/>
          <w:sz w:val="21"/>
          <w:szCs w:val="24"/>
        </w:rPr>
        <w:t xml:space="preserve"> 98%</w:t>
      </w:r>
      <w:r>
        <w:rPr>
          <w:rStyle w:val="CharCharCharChar"/>
          <w:rFonts w:eastAsia="宋体" w:hint="eastAsia"/>
          <w:sz w:val="21"/>
          <w:szCs w:val="24"/>
        </w:rPr>
        <w:t>，用户满意度不小于</w:t>
      </w:r>
      <w:r>
        <w:rPr>
          <w:rStyle w:val="CharCharCharChar"/>
          <w:rFonts w:eastAsia="宋体" w:hint="eastAsia"/>
          <w:sz w:val="21"/>
          <w:szCs w:val="24"/>
        </w:rPr>
        <w:t xml:space="preserve"> 80 </w:t>
      </w:r>
      <w:r>
        <w:rPr>
          <w:rStyle w:val="CharCharCharChar"/>
          <w:rFonts w:eastAsia="宋体" w:hint="eastAsia"/>
          <w:sz w:val="21"/>
          <w:szCs w:val="24"/>
        </w:rPr>
        <w:t>分，且生产查定和用户调查中未发生本大纲表</w:t>
      </w:r>
      <w:r>
        <w:rPr>
          <w:rStyle w:val="CharCharCharChar"/>
          <w:rFonts w:eastAsia="宋体" w:hint="eastAsia"/>
          <w:sz w:val="21"/>
          <w:szCs w:val="24"/>
        </w:rPr>
        <w:t>3</w:t>
      </w:r>
      <w:r>
        <w:rPr>
          <w:rStyle w:val="CharCharCharChar"/>
          <w:rFonts w:eastAsia="宋体" w:hint="eastAsia"/>
          <w:sz w:val="21"/>
          <w:szCs w:val="24"/>
        </w:rPr>
        <w:t>所述的严重故障、致命故障时，可靠性评价结论为符合大纲要求；否则，可靠性评价结论为不符合大纲</w:t>
      </w:r>
      <w:bookmarkEnd w:id="836"/>
      <w:bookmarkEnd w:id="837"/>
      <w:bookmarkEnd w:id="838"/>
    </w:p>
    <w:p w:rsidR="00463D3F" w:rsidRDefault="0015748D" w:rsidP="00D833F3">
      <w:pPr>
        <w:pStyle w:val="ac"/>
        <w:numPr>
          <w:ilvl w:val="0"/>
          <w:numId w:val="0"/>
        </w:numPr>
        <w:spacing w:beforeLines="30" w:before="93" w:afterLines="30" w:after="93"/>
        <w:rPr>
          <w:rStyle w:val="CharCharCharChar"/>
          <w:rFonts w:eastAsia="宋体"/>
          <w:sz w:val="21"/>
          <w:szCs w:val="24"/>
        </w:rPr>
      </w:pPr>
      <w:bookmarkStart w:id="839" w:name="_Toc171474636"/>
      <w:bookmarkStart w:id="840" w:name="_Toc171480698"/>
      <w:bookmarkStart w:id="841" w:name="_Toc171481035"/>
      <w:r>
        <w:rPr>
          <w:rStyle w:val="CharCharCharChar"/>
          <w:rFonts w:eastAsia="宋体" w:hint="eastAsia"/>
          <w:sz w:val="21"/>
          <w:szCs w:val="24"/>
        </w:rPr>
        <w:lastRenderedPageBreak/>
        <w:t>要求。</w:t>
      </w:r>
      <w:bookmarkEnd w:id="839"/>
      <w:bookmarkEnd w:id="840"/>
      <w:bookmarkEnd w:id="841"/>
    </w:p>
    <w:p w:rsidR="00463D3F" w:rsidRDefault="0015748D" w:rsidP="00D833F3">
      <w:pPr>
        <w:pStyle w:val="ac"/>
        <w:numPr>
          <w:ilvl w:val="0"/>
          <w:numId w:val="0"/>
        </w:numPr>
        <w:spacing w:beforeLines="30" w:before="93" w:afterLines="30" w:after="93"/>
        <w:rPr>
          <w:rStyle w:val="CharCharCharChar"/>
          <w:rFonts w:eastAsia="宋体"/>
          <w:sz w:val="21"/>
          <w:szCs w:val="24"/>
        </w:rPr>
      </w:pPr>
      <w:bookmarkStart w:id="842" w:name="_Toc171474637"/>
      <w:bookmarkStart w:id="843" w:name="_Toc171480699"/>
      <w:bookmarkStart w:id="844" w:name="_Toc171481036"/>
      <w:r>
        <w:rPr>
          <w:rStyle w:val="CharCharCharChar"/>
          <w:rFonts w:ascii="黑体" w:hint="eastAsia"/>
          <w:sz w:val="21"/>
          <w:szCs w:val="24"/>
        </w:rPr>
        <w:t>5.4.3.2</w:t>
      </w:r>
      <w:r>
        <w:rPr>
          <w:rStyle w:val="CharCharCharChar"/>
          <w:rFonts w:ascii="宋体" w:eastAsia="宋体" w:hint="eastAsia"/>
          <w:sz w:val="21"/>
          <w:szCs w:val="24"/>
        </w:rPr>
        <w:t xml:space="preserve"> </w:t>
      </w:r>
      <w:r>
        <w:rPr>
          <w:rStyle w:val="CharCharCharChar"/>
          <w:rFonts w:eastAsia="宋体" w:hint="eastAsia"/>
          <w:sz w:val="21"/>
          <w:szCs w:val="24"/>
        </w:rPr>
        <w:t>在生产查定中如果发生本大纲表</w:t>
      </w:r>
      <w:r>
        <w:rPr>
          <w:rStyle w:val="CharCharCharChar"/>
          <w:rFonts w:eastAsia="宋体" w:hint="eastAsia"/>
          <w:sz w:val="21"/>
          <w:szCs w:val="24"/>
        </w:rPr>
        <w:t>3</w:t>
      </w:r>
      <w:r>
        <w:rPr>
          <w:rStyle w:val="CharCharCharChar"/>
          <w:rFonts w:eastAsia="宋体" w:hint="eastAsia"/>
          <w:sz w:val="21"/>
          <w:szCs w:val="24"/>
        </w:rPr>
        <w:t>所述的严重故障、致命故障，试验不再继续进行，可靠性评价结论为不符合大纲要求。</w:t>
      </w:r>
      <w:bookmarkEnd w:id="842"/>
      <w:bookmarkEnd w:id="843"/>
      <w:bookmarkEnd w:id="844"/>
    </w:p>
    <w:p w:rsidR="00463D3F" w:rsidRDefault="0015748D">
      <w:pPr>
        <w:pStyle w:val="2"/>
        <w:rPr>
          <w:rFonts w:ascii="黑体"/>
          <w:sz w:val="21"/>
          <w:szCs w:val="21"/>
        </w:rPr>
      </w:pPr>
      <w:bookmarkStart w:id="845" w:name="_Toc447992016"/>
      <w:bookmarkStart w:id="846" w:name="_Toc447178058"/>
      <w:bookmarkStart w:id="847" w:name="_Toc447872485"/>
      <w:bookmarkStart w:id="848" w:name="_Toc447895467"/>
      <w:bookmarkStart w:id="849" w:name="_Toc447896016"/>
      <w:bookmarkStart w:id="850" w:name="_Toc447992017"/>
      <w:bookmarkStart w:id="851" w:name="_Toc447178059"/>
      <w:bookmarkStart w:id="852" w:name="_Toc447872486"/>
      <w:bookmarkStart w:id="853" w:name="_Toc447895468"/>
      <w:bookmarkStart w:id="854" w:name="_Toc447896017"/>
      <w:bookmarkStart w:id="855" w:name="_Toc447992018"/>
      <w:bookmarkStart w:id="856" w:name="_Toc447178060"/>
      <w:bookmarkStart w:id="857" w:name="_Toc447872487"/>
      <w:bookmarkStart w:id="858" w:name="_Toc447895469"/>
      <w:bookmarkStart w:id="859" w:name="_Toc447896018"/>
      <w:bookmarkStart w:id="860" w:name="_Toc447992019"/>
      <w:bookmarkStart w:id="861" w:name="_Toc447178061"/>
      <w:bookmarkStart w:id="862" w:name="_Toc447872488"/>
      <w:bookmarkStart w:id="863" w:name="_Toc447895470"/>
      <w:bookmarkStart w:id="864" w:name="_Toc447896019"/>
      <w:bookmarkStart w:id="865" w:name="_Toc447992020"/>
      <w:bookmarkStart w:id="866" w:name="_Toc447178062"/>
      <w:bookmarkStart w:id="867" w:name="_Toc447872489"/>
      <w:bookmarkStart w:id="868" w:name="_Toc447895471"/>
      <w:bookmarkStart w:id="869" w:name="_Toc447896020"/>
      <w:bookmarkStart w:id="870" w:name="_Toc447992021"/>
      <w:bookmarkStart w:id="871" w:name="_Toc447178063"/>
      <w:bookmarkStart w:id="872" w:name="_Toc447872490"/>
      <w:bookmarkStart w:id="873" w:name="_Toc447895472"/>
      <w:bookmarkStart w:id="874" w:name="_Toc447896021"/>
      <w:bookmarkStart w:id="875" w:name="_Toc447992022"/>
      <w:bookmarkStart w:id="876" w:name="_Toc447178064"/>
      <w:bookmarkStart w:id="877" w:name="_Toc447872491"/>
      <w:bookmarkStart w:id="878" w:name="_Toc447895473"/>
      <w:bookmarkStart w:id="879" w:name="_Toc447896022"/>
      <w:bookmarkStart w:id="880" w:name="_Toc447992023"/>
      <w:bookmarkStart w:id="881" w:name="_Toc447178065"/>
      <w:bookmarkStart w:id="882" w:name="_Toc447872492"/>
      <w:bookmarkStart w:id="883" w:name="_Toc447895474"/>
      <w:bookmarkStart w:id="884" w:name="_Toc447896023"/>
      <w:bookmarkStart w:id="885" w:name="_Toc447992024"/>
      <w:bookmarkStart w:id="886" w:name="_Toc447178066"/>
      <w:bookmarkStart w:id="887" w:name="_Toc447872493"/>
      <w:bookmarkStart w:id="888" w:name="_Toc447895475"/>
      <w:bookmarkStart w:id="889" w:name="_Toc447896024"/>
      <w:bookmarkStart w:id="890" w:name="_Toc447992025"/>
      <w:bookmarkStart w:id="891" w:name="_Toc447178067"/>
      <w:bookmarkStart w:id="892" w:name="_Toc447872494"/>
      <w:bookmarkStart w:id="893" w:name="_Toc447895476"/>
      <w:bookmarkStart w:id="894" w:name="_Toc447896025"/>
      <w:bookmarkStart w:id="895" w:name="_Toc447992026"/>
      <w:bookmarkStart w:id="896" w:name="_Toc447178068"/>
      <w:bookmarkStart w:id="897" w:name="_Toc447872495"/>
      <w:bookmarkStart w:id="898" w:name="_Toc447895477"/>
      <w:bookmarkStart w:id="899" w:name="_Toc447896026"/>
      <w:bookmarkStart w:id="900" w:name="_Toc447992027"/>
      <w:bookmarkStart w:id="901" w:name="_Toc447178069"/>
      <w:bookmarkStart w:id="902" w:name="_Toc447872496"/>
      <w:bookmarkStart w:id="903" w:name="_Toc447895478"/>
      <w:bookmarkStart w:id="904" w:name="_Toc447896027"/>
      <w:bookmarkStart w:id="905" w:name="_Toc447992028"/>
      <w:bookmarkStart w:id="906" w:name="_Toc447178070"/>
      <w:bookmarkStart w:id="907" w:name="_Toc447872497"/>
      <w:bookmarkStart w:id="908" w:name="_Toc447895479"/>
      <w:bookmarkStart w:id="909" w:name="_Toc447896028"/>
      <w:bookmarkStart w:id="910" w:name="_Toc447992029"/>
      <w:bookmarkStart w:id="911" w:name="_Toc447178071"/>
      <w:bookmarkStart w:id="912" w:name="_Toc447872498"/>
      <w:bookmarkStart w:id="913" w:name="_Toc447895480"/>
      <w:bookmarkStart w:id="914" w:name="_Toc447896029"/>
      <w:bookmarkStart w:id="915" w:name="_Toc447992030"/>
      <w:bookmarkStart w:id="916" w:name="_Toc447178072"/>
      <w:bookmarkStart w:id="917" w:name="_Toc447872499"/>
      <w:bookmarkStart w:id="918" w:name="_Toc447895481"/>
      <w:bookmarkStart w:id="919" w:name="_Toc447896030"/>
      <w:bookmarkStart w:id="920" w:name="_Toc447992031"/>
      <w:bookmarkStart w:id="921" w:name="_Toc440382968"/>
      <w:bookmarkStart w:id="922" w:name="_Toc447178073"/>
      <w:bookmarkStart w:id="923" w:name="_Toc447872500"/>
      <w:bookmarkStart w:id="924" w:name="_Toc447895482"/>
      <w:bookmarkStart w:id="925" w:name="_Toc447896031"/>
      <w:bookmarkStart w:id="926" w:name="_Toc447992032"/>
      <w:bookmarkStart w:id="927" w:name="_Toc440382969"/>
      <w:bookmarkStart w:id="928" w:name="_Toc447178074"/>
      <w:bookmarkStart w:id="929" w:name="_Toc447872501"/>
      <w:bookmarkStart w:id="930" w:name="_Toc447895483"/>
      <w:bookmarkStart w:id="931" w:name="_Toc447896032"/>
      <w:bookmarkStart w:id="932" w:name="_Toc447992033"/>
      <w:bookmarkStart w:id="933" w:name="_Toc440382970"/>
      <w:bookmarkStart w:id="934" w:name="_Toc447178075"/>
      <w:bookmarkStart w:id="935" w:name="_Toc447872502"/>
      <w:bookmarkStart w:id="936" w:name="_Toc447895484"/>
      <w:bookmarkStart w:id="937" w:name="_Toc447896033"/>
      <w:bookmarkStart w:id="938" w:name="_Toc447992034"/>
      <w:bookmarkStart w:id="939" w:name="_Toc133288510"/>
      <w:bookmarkStart w:id="940" w:name="_Toc145083674"/>
      <w:bookmarkStart w:id="941" w:name="_Toc226947830"/>
      <w:bookmarkStart w:id="942" w:name="_Toc36390576"/>
      <w:bookmarkStart w:id="943" w:name="_Toc42057753"/>
      <w:bookmarkStart w:id="944" w:name="_Toc42057789"/>
      <w:bookmarkStart w:id="945" w:name="_Toc42057809"/>
      <w:bookmarkEnd w:id="765"/>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Pr>
          <w:rFonts w:ascii="黑体" w:hint="eastAsia"/>
          <w:sz w:val="21"/>
          <w:szCs w:val="21"/>
        </w:rPr>
        <w:t xml:space="preserve">5.5  </w:t>
      </w:r>
      <w:r>
        <w:rPr>
          <w:rFonts w:ascii="黑体" w:hint="eastAsia"/>
          <w:sz w:val="21"/>
          <w:szCs w:val="21"/>
        </w:rPr>
        <w:t>综合判定</w:t>
      </w:r>
      <w:bookmarkEnd w:id="939"/>
      <w:r>
        <w:rPr>
          <w:rFonts w:ascii="黑体" w:hint="eastAsia"/>
          <w:sz w:val="21"/>
          <w:szCs w:val="21"/>
        </w:rPr>
        <w:t>规则</w:t>
      </w:r>
      <w:bookmarkEnd w:id="940"/>
      <w:bookmarkEnd w:id="941"/>
      <w:bookmarkEnd w:id="942"/>
      <w:bookmarkEnd w:id="943"/>
      <w:bookmarkEnd w:id="944"/>
      <w:bookmarkEnd w:id="945"/>
    </w:p>
    <w:p w:rsidR="00463D3F" w:rsidRDefault="0015748D" w:rsidP="00D833F3">
      <w:pPr>
        <w:pStyle w:val="ac"/>
        <w:numPr>
          <w:ilvl w:val="0"/>
          <w:numId w:val="0"/>
        </w:numPr>
        <w:spacing w:beforeLines="30" w:before="93" w:afterLines="30" w:after="93"/>
        <w:rPr>
          <w:rStyle w:val="CharCharCharChar"/>
          <w:rFonts w:eastAsia="宋体"/>
          <w:sz w:val="21"/>
          <w:szCs w:val="24"/>
        </w:rPr>
      </w:pPr>
      <w:bookmarkStart w:id="946" w:name="_Toc173331690"/>
      <w:bookmarkStart w:id="947" w:name="_Toc36390577"/>
      <w:bookmarkStart w:id="948" w:name="_Toc171474638"/>
      <w:bookmarkStart w:id="949" w:name="_Toc171480700"/>
      <w:bookmarkStart w:id="950" w:name="_Toc171481037"/>
      <w:bookmarkStart w:id="951" w:name="_Toc228244196"/>
      <w:bookmarkStart w:id="952" w:name="_Toc228248577"/>
      <w:bookmarkStart w:id="953" w:name="_Toc228174194"/>
      <w:bookmarkStart w:id="954" w:name="_Toc227053070"/>
      <w:bookmarkStart w:id="955" w:name="_Toc228174279"/>
      <w:bookmarkStart w:id="956" w:name="_Toc228246344"/>
      <w:r>
        <w:rPr>
          <w:rStyle w:val="CharCharCharChar"/>
          <w:rFonts w:ascii="黑体" w:hint="eastAsia"/>
          <w:sz w:val="21"/>
          <w:szCs w:val="24"/>
        </w:rPr>
        <w:t>5.5.1</w:t>
      </w:r>
      <w:r>
        <w:rPr>
          <w:rStyle w:val="CharCharCharChar"/>
          <w:rFonts w:ascii="宋体" w:eastAsia="宋体"/>
          <w:sz w:val="21"/>
          <w:szCs w:val="24"/>
        </w:rPr>
        <w:t xml:space="preserve"> </w:t>
      </w:r>
      <w:r>
        <w:rPr>
          <w:rStyle w:val="CharCharCharChar"/>
          <w:rFonts w:eastAsia="宋体" w:hint="eastAsia"/>
          <w:sz w:val="21"/>
          <w:szCs w:val="24"/>
        </w:rPr>
        <w:t>一致性</w:t>
      </w:r>
      <w:r>
        <w:rPr>
          <w:rStyle w:val="CharCharCharChar"/>
          <w:rFonts w:ascii="宋体" w:eastAsia="宋体" w:hint="eastAsia"/>
          <w:sz w:val="21"/>
          <w:szCs w:val="24"/>
        </w:rPr>
        <w:t>检查、安全性评价、</w:t>
      </w:r>
      <w:bookmarkEnd w:id="946"/>
      <w:r>
        <w:rPr>
          <w:rStyle w:val="CharCharCharChar"/>
          <w:rFonts w:ascii="宋体" w:eastAsia="宋体" w:hint="eastAsia"/>
          <w:sz w:val="21"/>
          <w:szCs w:val="24"/>
        </w:rPr>
        <w:t>适用性评价、可靠性评价为一级指标，其包含的各检查</w:t>
      </w:r>
      <w:r>
        <w:rPr>
          <w:rStyle w:val="CharCharCharChar"/>
          <w:rFonts w:eastAsia="宋体" w:hint="eastAsia"/>
          <w:sz w:val="21"/>
          <w:szCs w:val="24"/>
        </w:rPr>
        <w:t>项目为二级指标。指标分级与要求见表</w:t>
      </w:r>
      <w:r>
        <w:rPr>
          <w:rStyle w:val="CharCharCharChar"/>
          <w:rFonts w:eastAsia="宋体"/>
          <w:sz w:val="21"/>
          <w:szCs w:val="24"/>
        </w:rPr>
        <w:t>4</w:t>
      </w:r>
      <w:r>
        <w:rPr>
          <w:rStyle w:val="CharCharCharChar"/>
          <w:rFonts w:eastAsia="宋体" w:hint="eastAsia"/>
          <w:sz w:val="21"/>
          <w:szCs w:val="24"/>
        </w:rPr>
        <w:t>。</w:t>
      </w:r>
      <w:bookmarkEnd w:id="947"/>
      <w:bookmarkEnd w:id="948"/>
      <w:bookmarkEnd w:id="949"/>
      <w:bookmarkEnd w:id="950"/>
    </w:p>
    <w:p w:rsidR="00463D3F" w:rsidRDefault="0015748D">
      <w:pPr>
        <w:pStyle w:val="a6"/>
        <w:numPr>
          <w:ilvl w:val="0"/>
          <w:numId w:val="0"/>
        </w:numPr>
        <w:spacing w:beforeLines="50" w:before="156" w:afterLines="50" w:after="156"/>
        <w:rPr>
          <w:rFonts w:ascii="Times New Roman"/>
        </w:rPr>
      </w:pPr>
      <w:r>
        <w:rPr>
          <w:rFonts w:ascii="Times New Roman" w:hint="eastAsia"/>
        </w:rPr>
        <w:t>表</w:t>
      </w:r>
      <w:r>
        <w:rPr>
          <w:rFonts w:ascii="Times New Roman" w:hint="eastAsia"/>
        </w:rPr>
        <w:t>4</w:t>
      </w:r>
      <w:r>
        <w:rPr>
          <w:rFonts w:ascii="Times New Roman"/>
        </w:rPr>
        <w:t xml:space="preserve">  </w:t>
      </w:r>
      <w:r>
        <w:rPr>
          <w:rFonts w:ascii="Times New Roman"/>
        </w:rPr>
        <w:t>综合判定</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34"/>
        <w:gridCol w:w="567"/>
        <w:gridCol w:w="708"/>
        <w:gridCol w:w="851"/>
        <w:gridCol w:w="850"/>
        <w:gridCol w:w="567"/>
        <w:gridCol w:w="4592"/>
      </w:tblGrid>
      <w:tr w:rsidR="00463D3F">
        <w:trPr>
          <w:trHeight w:val="284"/>
        </w:trPr>
        <w:tc>
          <w:tcPr>
            <w:tcW w:w="1334"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一级指标</w:t>
            </w:r>
          </w:p>
        </w:tc>
        <w:tc>
          <w:tcPr>
            <w:tcW w:w="8135" w:type="dxa"/>
            <w:gridSpan w:val="6"/>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二级指标</w:t>
            </w:r>
          </w:p>
        </w:tc>
      </w:tr>
      <w:tr w:rsidR="00463D3F">
        <w:trPr>
          <w:trHeight w:val="284"/>
        </w:trPr>
        <w:tc>
          <w:tcPr>
            <w:tcW w:w="1334"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项目</w:t>
            </w:r>
          </w:p>
        </w:tc>
        <w:tc>
          <w:tcPr>
            <w:tcW w:w="567"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序号</w:t>
            </w:r>
          </w:p>
        </w:tc>
        <w:tc>
          <w:tcPr>
            <w:tcW w:w="2409" w:type="dxa"/>
            <w:gridSpan w:val="3"/>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项</w:t>
            </w:r>
            <w:r>
              <w:rPr>
                <w:rFonts w:hint="eastAsia"/>
                <w:bCs/>
                <w:sz w:val="18"/>
                <w:szCs w:val="18"/>
              </w:rPr>
              <w:t xml:space="preserve">  </w:t>
            </w:r>
            <w:r>
              <w:rPr>
                <w:rFonts w:hint="eastAsia"/>
                <w:bCs/>
                <w:sz w:val="18"/>
                <w:szCs w:val="18"/>
              </w:rPr>
              <w:t>目</w:t>
            </w:r>
          </w:p>
        </w:tc>
        <w:tc>
          <w:tcPr>
            <w:tcW w:w="567"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单位</w:t>
            </w:r>
          </w:p>
        </w:tc>
        <w:tc>
          <w:tcPr>
            <w:tcW w:w="4592"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要求</w:t>
            </w:r>
          </w:p>
        </w:tc>
      </w:tr>
      <w:tr w:rsidR="00463D3F">
        <w:trPr>
          <w:trHeight w:val="284"/>
        </w:trPr>
        <w:tc>
          <w:tcPr>
            <w:tcW w:w="1334"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一致性检查</w:t>
            </w:r>
          </w:p>
        </w:tc>
        <w:tc>
          <w:tcPr>
            <w:tcW w:w="567"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1</w:t>
            </w:r>
          </w:p>
        </w:tc>
        <w:tc>
          <w:tcPr>
            <w:tcW w:w="2409" w:type="dxa"/>
            <w:gridSpan w:val="3"/>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检查项目见表</w:t>
            </w:r>
            <w:r>
              <w:rPr>
                <w:rFonts w:hint="eastAsia"/>
                <w:bCs/>
                <w:sz w:val="18"/>
                <w:szCs w:val="18"/>
              </w:rPr>
              <w:t>2</w:t>
            </w:r>
          </w:p>
        </w:tc>
        <w:tc>
          <w:tcPr>
            <w:tcW w:w="567" w:type="dxa"/>
            <w:tcBorders>
              <w:tl2br w:val="nil"/>
              <w:tr2bl w:val="nil"/>
            </w:tcBorders>
            <w:vAlign w:val="center"/>
          </w:tcPr>
          <w:p w:rsidR="00463D3F" w:rsidRDefault="0015748D">
            <w:pPr>
              <w:pStyle w:val="aff6"/>
              <w:pBdr>
                <w:bottom w:val="none" w:sz="0" w:space="0" w:color="auto"/>
              </w:pBdr>
              <w:tabs>
                <w:tab w:val="clear" w:pos="4153"/>
                <w:tab w:val="clear" w:pos="8306"/>
              </w:tabs>
              <w:snapToGrid/>
              <w:rPr>
                <w:rFonts w:ascii="宋体"/>
                <w:bCs/>
                <w:szCs w:val="18"/>
              </w:rPr>
            </w:pPr>
            <w:r>
              <w:rPr>
                <w:rFonts w:ascii="宋体" w:hint="eastAsia"/>
                <w:bCs/>
                <w:szCs w:val="18"/>
              </w:rPr>
              <w:t>/</w:t>
            </w:r>
          </w:p>
        </w:tc>
        <w:tc>
          <w:tcPr>
            <w:tcW w:w="4592" w:type="dxa"/>
            <w:tcBorders>
              <w:tl2br w:val="nil"/>
              <w:tr2bl w:val="nil"/>
            </w:tcBorders>
            <w:vAlign w:val="center"/>
          </w:tcPr>
          <w:p w:rsidR="00463D3F" w:rsidRDefault="0015748D">
            <w:pPr>
              <w:pStyle w:val="afff2"/>
              <w:ind w:firstLineChars="0" w:firstLine="0"/>
              <w:rPr>
                <w:bCs/>
                <w:sz w:val="18"/>
                <w:szCs w:val="18"/>
              </w:rPr>
            </w:pPr>
            <w:r>
              <w:rPr>
                <w:rFonts w:hint="eastAsia"/>
                <w:bCs/>
                <w:sz w:val="18"/>
                <w:szCs w:val="18"/>
              </w:rPr>
              <w:t>符合本大纲表</w:t>
            </w:r>
            <w:r>
              <w:rPr>
                <w:rFonts w:hint="eastAsia"/>
                <w:bCs/>
                <w:sz w:val="18"/>
                <w:szCs w:val="18"/>
              </w:rPr>
              <w:t>2</w:t>
            </w:r>
            <w:r>
              <w:rPr>
                <w:rFonts w:hint="eastAsia"/>
                <w:bCs/>
                <w:sz w:val="18"/>
                <w:szCs w:val="18"/>
              </w:rPr>
              <w:t>的要求</w:t>
            </w:r>
          </w:p>
        </w:tc>
      </w:tr>
      <w:tr w:rsidR="00463D3F">
        <w:trPr>
          <w:trHeight w:val="180"/>
        </w:trPr>
        <w:tc>
          <w:tcPr>
            <w:tcW w:w="1334" w:type="dxa"/>
            <w:vMerge w:val="restart"/>
            <w:tcBorders>
              <w:tl2br w:val="nil"/>
              <w:tr2bl w:val="nil"/>
            </w:tcBorders>
            <w:vAlign w:val="center"/>
          </w:tcPr>
          <w:p w:rsidR="00463D3F" w:rsidRDefault="0015748D">
            <w:pPr>
              <w:pStyle w:val="afff2"/>
              <w:adjustRightInd w:val="0"/>
              <w:snapToGrid w:val="0"/>
              <w:ind w:firstLineChars="0" w:firstLine="0"/>
              <w:jc w:val="center"/>
              <w:rPr>
                <w:bCs/>
                <w:sz w:val="18"/>
                <w:szCs w:val="18"/>
              </w:rPr>
            </w:pPr>
            <w:r>
              <w:rPr>
                <w:rFonts w:hint="eastAsia"/>
                <w:bCs/>
                <w:sz w:val="18"/>
                <w:szCs w:val="18"/>
              </w:rPr>
              <w:t>安全性评价</w:t>
            </w:r>
          </w:p>
        </w:tc>
        <w:tc>
          <w:tcPr>
            <w:tcW w:w="567" w:type="dxa"/>
            <w:vMerge w:val="restart"/>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1</w:t>
            </w:r>
          </w:p>
        </w:tc>
        <w:tc>
          <w:tcPr>
            <w:tcW w:w="708" w:type="dxa"/>
            <w:vMerge w:val="restart"/>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安全</w:t>
            </w:r>
          </w:p>
          <w:p w:rsidR="00463D3F" w:rsidRDefault="0015748D">
            <w:pPr>
              <w:pStyle w:val="afff2"/>
              <w:ind w:firstLineChars="0" w:firstLine="0"/>
              <w:jc w:val="center"/>
              <w:rPr>
                <w:bCs/>
                <w:sz w:val="18"/>
                <w:szCs w:val="18"/>
              </w:rPr>
            </w:pPr>
            <w:r>
              <w:rPr>
                <w:rFonts w:hint="eastAsia"/>
                <w:bCs/>
                <w:sz w:val="18"/>
                <w:szCs w:val="18"/>
              </w:rPr>
              <w:t>性能</w:t>
            </w:r>
          </w:p>
        </w:tc>
        <w:tc>
          <w:tcPr>
            <w:tcW w:w="851" w:type="dxa"/>
            <w:vMerge w:val="restart"/>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制动性能</w:t>
            </w:r>
          </w:p>
        </w:tc>
        <w:tc>
          <w:tcPr>
            <w:tcW w:w="850" w:type="dxa"/>
            <w:vMerge w:val="restart"/>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行车制动</w:t>
            </w:r>
          </w:p>
        </w:tc>
        <w:tc>
          <w:tcPr>
            <w:tcW w:w="567" w:type="dxa"/>
            <w:vMerge w:val="restart"/>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p>
        </w:tc>
        <w:tc>
          <w:tcPr>
            <w:tcW w:w="4592" w:type="dxa"/>
            <w:tcBorders>
              <w:tl2br w:val="nil"/>
              <w:tr2bl w:val="nil"/>
            </w:tcBorders>
            <w:vAlign w:val="center"/>
          </w:tcPr>
          <w:p w:rsidR="00463D3F" w:rsidRDefault="0015748D">
            <w:pPr>
              <w:pStyle w:val="afff2"/>
              <w:ind w:firstLineChars="0" w:firstLine="0"/>
              <w:rPr>
                <w:bCs/>
                <w:sz w:val="18"/>
                <w:szCs w:val="18"/>
              </w:rPr>
            </w:pPr>
            <w:r>
              <w:rPr>
                <w:rFonts w:hint="eastAsia"/>
                <w:bCs/>
                <w:sz w:val="18"/>
                <w:szCs w:val="18"/>
              </w:rPr>
              <w:t>整机质量不大于</w:t>
            </w:r>
            <w:r>
              <w:rPr>
                <w:rFonts w:hint="eastAsia"/>
                <w:bCs/>
                <w:sz w:val="18"/>
                <w:szCs w:val="18"/>
              </w:rPr>
              <w:t>8000 kg</w:t>
            </w:r>
            <w:r>
              <w:rPr>
                <w:rFonts w:hint="eastAsia"/>
                <w:bCs/>
                <w:sz w:val="18"/>
                <w:szCs w:val="18"/>
              </w:rPr>
              <w:t>，制动距离≤</w:t>
            </w:r>
            <w:r>
              <w:rPr>
                <w:rFonts w:hint="eastAsia"/>
                <w:bCs/>
                <w:sz w:val="18"/>
                <w:szCs w:val="18"/>
              </w:rPr>
              <w:t>6</w:t>
            </w:r>
            <w:r>
              <w:rPr>
                <w:bCs/>
                <w:sz w:val="18"/>
                <w:szCs w:val="18"/>
              </w:rPr>
              <w:t xml:space="preserve"> </w:t>
            </w:r>
            <w:r>
              <w:rPr>
                <w:rFonts w:hint="eastAsia"/>
                <w:bCs/>
                <w:sz w:val="18"/>
                <w:szCs w:val="18"/>
              </w:rPr>
              <w:t>m</w:t>
            </w:r>
            <w:r>
              <w:rPr>
                <w:rFonts w:hint="eastAsia"/>
                <w:bCs/>
                <w:sz w:val="18"/>
                <w:szCs w:val="18"/>
              </w:rPr>
              <w:t>，后轮不应翘起</w:t>
            </w:r>
          </w:p>
        </w:tc>
      </w:tr>
      <w:tr w:rsidR="00463D3F">
        <w:trPr>
          <w:trHeight w:val="130"/>
        </w:trPr>
        <w:tc>
          <w:tcPr>
            <w:tcW w:w="1334" w:type="dxa"/>
            <w:vMerge/>
            <w:tcBorders>
              <w:tl2br w:val="nil"/>
              <w:tr2bl w:val="nil"/>
            </w:tcBorders>
            <w:vAlign w:val="center"/>
          </w:tcPr>
          <w:p w:rsidR="00463D3F" w:rsidRDefault="00463D3F"/>
        </w:tc>
        <w:tc>
          <w:tcPr>
            <w:tcW w:w="567" w:type="dxa"/>
            <w:vMerge/>
            <w:tcBorders>
              <w:tl2br w:val="nil"/>
              <w:tr2bl w:val="nil"/>
            </w:tcBorders>
            <w:vAlign w:val="center"/>
          </w:tcPr>
          <w:p w:rsidR="00463D3F" w:rsidRDefault="00463D3F"/>
        </w:tc>
        <w:tc>
          <w:tcPr>
            <w:tcW w:w="708" w:type="dxa"/>
            <w:vMerge/>
            <w:tcBorders>
              <w:tl2br w:val="nil"/>
              <w:tr2bl w:val="nil"/>
            </w:tcBorders>
            <w:vAlign w:val="center"/>
          </w:tcPr>
          <w:p w:rsidR="00463D3F" w:rsidRDefault="00463D3F"/>
        </w:tc>
        <w:tc>
          <w:tcPr>
            <w:tcW w:w="851" w:type="dxa"/>
            <w:vMerge/>
            <w:tcBorders>
              <w:tl2br w:val="nil"/>
              <w:tr2bl w:val="nil"/>
            </w:tcBorders>
            <w:vAlign w:val="center"/>
          </w:tcPr>
          <w:p w:rsidR="00463D3F" w:rsidRDefault="00463D3F"/>
        </w:tc>
        <w:tc>
          <w:tcPr>
            <w:tcW w:w="850" w:type="dxa"/>
            <w:vMerge/>
            <w:tcBorders>
              <w:tl2br w:val="nil"/>
              <w:tr2bl w:val="nil"/>
            </w:tcBorders>
            <w:vAlign w:val="center"/>
          </w:tcPr>
          <w:p w:rsidR="00463D3F" w:rsidRDefault="00463D3F"/>
        </w:tc>
        <w:tc>
          <w:tcPr>
            <w:tcW w:w="567" w:type="dxa"/>
            <w:vMerge/>
            <w:tcBorders>
              <w:tl2br w:val="nil"/>
              <w:tr2bl w:val="nil"/>
            </w:tcBorders>
            <w:vAlign w:val="center"/>
          </w:tcPr>
          <w:p w:rsidR="00463D3F" w:rsidRDefault="00463D3F"/>
        </w:tc>
        <w:tc>
          <w:tcPr>
            <w:tcW w:w="4592" w:type="dxa"/>
            <w:tcBorders>
              <w:tl2br w:val="nil"/>
              <w:tr2bl w:val="nil"/>
            </w:tcBorders>
            <w:vAlign w:val="center"/>
          </w:tcPr>
          <w:p w:rsidR="00463D3F" w:rsidRDefault="0015748D">
            <w:pPr>
              <w:pStyle w:val="afff2"/>
              <w:ind w:firstLineChars="0" w:firstLine="0"/>
              <w:rPr>
                <w:bCs/>
                <w:sz w:val="18"/>
                <w:szCs w:val="18"/>
              </w:rPr>
            </w:pPr>
            <w:r>
              <w:rPr>
                <w:rFonts w:hint="eastAsia"/>
                <w:bCs/>
                <w:sz w:val="18"/>
                <w:szCs w:val="18"/>
              </w:rPr>
              <w:t>整机质量大于</w:t>
            </w:r>
            <w:r>
              <w:rPr>
                <w:rFonts w:hint="eastAsia"/>
                <w:bCs/>
                <w:sz w:val="18"/>
                <w:szCs w:val="18"/>
              </w:rPr>
              <w:t>8000 kg</w:t>
            </w:r>
            <w:r>
              <w:rPr>
                <w:rFonts w:hint="eastAsia"/>
                <w:bCs/>
                <w:sz w:val="18"/>
                <w:szCs w:val="18"/>
              </w:rPr>
              <w:t>，制动距离≤</w:t>
            </w:r>
            <w:r>
              <w:rPr>
                <w:rFonts w:hint="eastAsia"/>
                <w:bCs/>
                <w:sz w:val="18"/>
                <w:szCs w:val="18"/>
              </w:rPr>
              <w:t>8</w:t>
            </w:r>
            <w:r>
              <w:rPr>
                <w:bCs/>
                <w:sz w:val="18"/>
                <w:szCs w:val="18"/>
              </w:rPr>
              <w:t xml:space="preserve"> </w:t>
            </w:r>
            <w:r>
              <w:rPr>
                <w:rFonts w:hint="eastAsia"/>
                <w:bCs/>
                <w:sz w:val="18"/>
                <w:szCs w:val="18"/>
              </w:rPr>
              <w:t>m</w:t>
            </w:r>
            <w:r>
              <w:rPr>
                <w:rFonts w:hint="eastAsia"/>
                <w:bCs/>
                <w:sz w:val="18"/>
                <w:szCs w:val="18"/>
              </w:rPr>
              <w:t>，后轮不应翘起</w:t>
            </w:r>
          </w:p>
        </w:tc>
      </w:tr>
      <w:tr w:rsidR="00463D3F">
        <w:trPr>
          <w:trHeight w:val="270"/>
        </w:trPr>
        <w:tc>
          <w:tcPr>
            <w:tcW w:w="1334" w:type="dxa"/>
            <w:vMerge/>
            <w:tcBorders>
              <w:tl2br w:val="nil"/>
              <w:tr2bl w:val="nil"/>
            </w:tcBorders>
            <w:vAlign w:val="center"/>
          </w:tcPr>
          <w:p w:rsidR="00463D3F" w:rsidRDefault="00463D3F"/>
        </w:tc>
        <w:tc>
          <w:tcPr>
            <w:tcW w:w="567" w:type="dxa"/>
            <w:vMerge/>
            <w:tcBorders>
              <w:tl2br w:val="nil"/>
              <w:tr2bl w:val="nil"/>
            </w:tcBorders>
            <w:vAlign w:val="center"/>
          </w:tcPr>
          <w:p w:rsidR="00463D3F" w:rsidRDefault="00463D3F"/>
        </w:tc>
        <w:tc>
          <w:tcPr>
            <w:tcW w:w="708" w:type="dxa"/>
            <w:vMerge/>
            <w:tcBorders>
              <w:tl2br w:val="nil"/>
              <w:tr2bl w:val="nil"/>
            </w:tcBorders>
            <w:vAlign w:val="center"/>
          </w:tcPr>
          <w:p w:rsidR="00463D3F" w:rsidRDefault="00463D3F"/>
        </w:tc>
        <w:tc>
          <w:tcPr>
            <w:tcW w:w="851" w:type="dxa"/>
            <w:vMerge/>
            <w:tcBorders>
              <w:tl2br w:val="nil"/>
              <w:tr2bl w:val="nil"/>
            </w:tcBorders>
            <w:vAlign w:val="center"/>
          </w:tcPr>
          <w:p w:rsidR="00463D3F" w:rsidRDefault="00463D3F"/>
        </w:tc>
        <w:tc>
          <w:tcPr>
            <w:tcW w:w="850" w:type="dxa"/>
            <w:vMerge w:val="restart"/>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驻车制动</w:t>
            </w:r>
          </w:p>
        </w:tc>
        <w:tc>
          <w:tcPr>
            <w:tcW w:w="567" w:type="dxa"/>
            <w:vMerge w:val="restart"/>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p>
        </w:tc>
        <w:tc>
          <w:tcPr>
            <w:tcW w:w="4592" w:type="dxa"/>
            <w:tcBorders>
              <w:tl2br w:val="nil"/>
              <w:tr2bl w:val="nil"/>
            </w:tcBorders>
            <w:vAlign w:val="center"/>
          </w:tcPr>
          <w:p w:rsidR="00463D3F" w:rsidRDefault="0015748D">
            <w:pPr>
              <w:pStyle w:val="afff2"/>
              <w:ind w:firstLineChars="0" w:firstLine="0"/>
              <w:rPr>
                <w:bCs/>
                <w:sz w:val="18"/>
                <w:szCs w:val="18"/>
              </w:rPr>
            </w:pPr>
            <w:r>
              <w:rPr>
                <w:rFonts w:hint="eastAsia"/>
                <w:bCs/>
                <w:sz w:val="18"/>
                <w:szCs w:val="18"/>
              </w:rPr>
              <w:t>轮式：能可靠地停在≥</w:t>
            </w:r>
            <w:r>
              <w:rPr>
                <w:rFonts w:hint="eastAsia"/>
                <w:bCs/>
                <w:sz w:val="18"/>
                <w:szCs w:val="18"/>
              </w:rPr>
              <w:t>20%</w:t>
            </w:r>
            <w:r>
              <w:rPr>
                <w:rFonts w:hint="eastAsia"/>
                <w:bCs/>
                <w:sz w:val="18"/>
                <w:szCs w:val="18"/>
              </w:rPr>
              <w:t>的</w:t>
            </w:r>
            <w:bookmarkStart w:id="957" w:name="_Hlk521481400"/>
            <w:r>
              <w:rPr>
                <w:rFonts w:hint="eastAsia"/>
                <w:bCs/>
                <w:sz w:val="18"/>
                <w:szCs w:val="18"/>
              </w:rPr>
              <w:t>干硬纵向坡道上</w:t>
            </w:r>
            <w:bookmarkEnd w:id="957"/>
          </w:p>
        </w:tc>
      </w:tr>
      <w:tr w:rsidR="00463D3F">
        <w:trPr>
          <w:trHeight w:val="345"/>
        </w:trPr>
        <w:tc>
          <w:tcPr>
            <w:tcW w:w="1334" w:type="dxa"/>
            <w:vMerge/>
            <w:tcBorders>
              <w:tl2br w:val="nil"/>
              <w:tr2bl w:val="nil"/>
            </w:tcBorders>
            <w:vAlign w:val="center"/>
          </w:tcPr>
          <w:p w:rsidR="00463D3F" w:rsidRDefault="00463D3F"/>
        </w:tc>
        <w:tc>
          <w:tcPr>
            <w:tcW w:w="567" w:type="dxa"/>
            <w:vMerge/>
            <w:tcBorders>
              <w:tl2br w:val="nil"/>
              <w:tr2bl w:val="nil"/>
            </w:tcBorders>
            <w:vAlign w:val="center"/>
          </w:tcPr>
          <w:p w:rsidR="00463D3F" w:rsidRDefault="00463D3F"/>
        </w:tc>
        <w:tc>
          <w:tcPr>
            <w:tcW w:w="708" w:type="dxa"/>
            <w:vMerge/>
            <w:tcBorders>
              <w:tl2br w:val="nil"/>
              <w:tr2bl w:val="nil"/>
            </w:tcBorders>
            <w:vAlign w:val="center"/>
          </w:tcPr>
          <w:p w:rsidR="00463D3F" w:rsidRDefault="00463D3F"/>
        </w:tc>
        <w:tc>
          <w:tcPr>
            <w:tcW w:w="851" w:type="dxa"/>
            <w:vMerge/>
            <w:tcBorders>
              <w:tl2br w:val="nil"/>
              <w:tr2bl w:val="nil"/>
            </w:tcBorders>
            <w:vAlign w:val="center"/>
          </w:tcPr>
          <w:p w:rsidR="00463D3F" w:rsidRDefault="00463D3F"/>
        </w:tc>
        <w:tc>
          <w:tcPr>
            <w:tcW w:w="850" w:type="dxa"/>
            <w:vMerge/>
            <w:tcBorders>
              <w:tl2br w:val="nil"/>
              <w:tr2bl w:val="nil"/>
            </w:tcBorders>
            <w:vAlign w:val="center"/>
          </w:tcPr>
          <w:p w:rsidR="00463D3F" w:rsidRDefault="00463D3F"/>
        </w:tc>
        <w:tc>
          <w:tcPr>
            <w:tcW w:w="567" w:type="dxa"/>
            <w:vMerge/>
            <w:tcBorders>
              <w:tl2br w:val="nil"/>
              <w:tr2bl w:val="nil"/>
            </w:tcBorders>
            <w:vAlign w:val="center"/>
          </w:tcPr>
          <w:p w:rsidR="00463D3F" w:rsidRDefault="00463D3F"/>
        </w:tc>
        <w:tc>
          <w:tcPr>
            <w:tcW w:w="4592" w:type="dxa"/>
            <w:tcBorders>
              <w:tl2br w:val="nil"/>
              <w:tr2bl w:val="nil"/>
            </w:tcBorders>
            <w:vAlign w:val="center"/>
          </w:tcPr>
          <w:p w:rsidR="00463D3F" w:rsidRDefault="0015748D">
            <w:pPr>
              <w:pStyle w:val="afff2"/>
              <w:ind w:firstLineChars="0" w:firstLine="0"/>
              <w:rPr>
                <w:bCs/>
                <w:sz w:val="18"/>
                <w:szCs w:val="18"/>
              </w:rPr>
            </w:pPr>
            <w:r>
              <w:rPr>
                <w:rFonts w:hint="eastAsia"/>
                <w:bCs/>
                <w:sz w:val="18"/>
                <w:szCs w:val="18"/>
              </w:rPr>
              <w:t>履带式：能可靠地停在≥</w:t>
            </w:r>
            <w:r>
              <w:rPr>
                <w:rFonts w:hint="eastAsia"/>
                <w:bCs/>
                <w:sz w:val="18"/>
                <w:szCs w:val="18"/>
              </w:rPr>
              <w:t>25%</w:t>
            </w:r>
            <w:r>
              <w:rPr>
                <w:rFonts w:hint="eastAsia"/>
                <w:bCs/>
                <w:sz w:val="18"/>
                <w:szCs w:val="18"/>
              </w:rPr>
              <w:t>的干硬纵向坡道上</w:t>
            </w:r>
          </w:p>
        </w:tc>
      </w:tr>
      <w:tr w:rsidR="00463D3F">
        <w:trPr>
          <w:trHeight w:val="284"/>
        </w:trPr>
        <w:tc>
          <w:tcPr>
            <w:tcW w:w="1334" w:type="dxa"/>
            <w:vMerge/>
            <w:tcBorders>
              <w:tl2br w:val="nil"/>
              <w:tr2bl w:val="nil"/>
            </w:tcBorders>
            <w:vAlign w:val="center"/>
          </w:tcPr>
          <w:p w:rsidR="00463D3F" w:rsidRDefault="00463D3F"/>
        </w:tc>
        <w:tc>
          <w:tcPr>
            <w:tcW w:w="567" w:type="dxa"/>
            <w:vMerge/>
            <w:tcBorders>
              <w:tl2br w:val="nil"/>
              <w:tr2bl w:val="nil"/>
            </w:tcBorders>
            <w:vAlign w:val="center"/>
          </w:tcPr>
          <w:p w:rsidR="00463D3F" w:rsidRDefault="00463D3F"/>
        </w:tc>
        <w:tc>
          <w:tcPr>
            <w:tcW w:w="708" w:type="dxa"/>
            <w:vMerge/>
            <w:tcBorders>
              <w:tl2br w:val="nil"/>
              <w:tr2bl w:val="nil"/>
            </w:tcBorders>
            <w:vAlign w:val="center"/>
          </w:tcPr>
          <w:p w:rsidR="00463D3F" w:rsidRDefault="00463D3F"/>
        </w:tc>
        <w:tc>
          <w:tcPr>
            <w:tcW w:w="1701" w:type="dxa"/>
            <w:gridSpan w:val="2"/>
            <w:vMerge w:val="restart"/>
            <w:tcBorders>
              <w:tl2br w:val="nil"/>
              <w:tr2bl w:val="nil"/>
            </w:tcBorders>
            <w:vAlign w:val="center"/>
          </w:tcPr>
          <w:p w:rsidR="00463D3F" w:rsidRDefault="0015748D">
            <w:pPr>
              <w:pStyle w:val="afff2"/>
              <w:ind w:firstLineChars="0" w:firstLine="0"/>
              <w:jc w:val="center"/>
              <w:rPr>
                <w:bCs/>
                <w:sz w:val="18"/>
                <w:szCs w:val="18"/>
              </w:rPr>
            </w:pPr>
            <w:proofErr w:type="gramStart"/>
            <w:r>
              <w:rPr>
                <w:rFonts w:hint="eastAsia"/>
                <w:bCs/>
                <w:sz w:val="18"/>
                <w:szCs w:val="18"/>
              </w:rPr>
              <w:t>耳位噪声</w:t>
            </w:r>
            <w:proofErr w:type="gramEnd"/>
          </w:p>
        </w:tc>
        <w:tc>
          <w:tcPr>
            <w:tcW w:w="567" w:type="dxa"/>
            <w:vMerge w:val="restart"/>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dB(A)</w:t>
            </w:r>
          </w:p>
        </w:tc>
        <w:tc>
          <w:tcPr>
            <w:tcW w:w="4592" w:type="dxa"/>
            <w:tcBorders>
              <w:tl2br w:val="nil"/>
              <w:tr2bl w:val="nil"/>
            </w:tcBorders>
            <w:vAlign w:val="center"/>
          </w:tcPr>
          <w:p w:rsidR="00463D3F" w:rsidRDefault="0015748D">
            <w:pPr>
              <w:pStyle w:val="afff2"/>
              <w:ind w:firstLineChars="0" w:firstLine="0"/>
              <w:rPr>
                <w:bCs/>
                <w:sz w:val="18"/>
                <w:szCs w:val="18"/>
              </w:rPr>
            </w:pPr>
            <w:r>
              <w:rPr>
                <w:rFonts w:hint="eastAsia"/>
                <w:bCs/>
                <w:sz w:val="18"/>
                <w:szCs w:val="18"/>
              </w:rPr>
              <w:t>密封驾驶室：≤</w:t>
            </w:r>
            <w:r>
              <w:rPr>
                <w:rFonts w:hint="eastAsia"/>
                <w:bCs/>
                <w:sz w:val="18"/>
                <w:szCs w:val="18"/>
              </w:rPr>
              <w:t>85</w:t>
            </w:r>
          </w:p>
        </w:tc>
      </w:tr>
      <w:tr w:rsidR="00463D3F">
        <w:trPr>
          <w:trHeight w:val="284"/>
        </w:trPr>
        <w:tc>
          <w:tcPr>
            <w:tcW w:w="1334" w:type="dxa"/>
            <w:vMerge/>
            <w:tcBorders>
              <w:tl2br w:val="nil"/>
              <w:tr2bl w:val="nil"/>
            </w:tcBorders>
            <w:vAlign w:val="center"/>
          </w:tcPr>
          <w:p w:rsidR="00463D3F" w:rsidRDefault="00463D3F"/>
        </w:tc>
        <w:tc>
          <w:tcPr>
            <w:tcW w:w="567" w:type="dxa"/>
            <w:vMerge/>
            <w:tcBorders>
              <w:tl2br w:val="nil"/>
              <w:tr2bl w:val="nil"/>
            </w:tcBorders>
            <w:vAlign w:val="center"/>
          </w:tcPr>
          <w:p w:rsidR="00463D3F" w:rsidRDefault="00463D3F"/>
        </w:tc>
        <w:tc>
          <w:tcPr>
            <w:tcW w:w="708" w:type="dxa"/>
            <w:vMerge/>
            <w:tcBorders>
              <w:tl2br w:val="nil"/>
              <w:tr2bl w:val="nil"/>
            </w:tcBorders>
            <w:vAlign w:val="center"/>
          </w:tcPr>
          <w:p w:rsidR="00463D3F" w:rsidRDefault="00463D3F"/>
        </w:tc>
        <w:tc>
          <w:tcPr>
            <w:tcW w:w="1701" w:type="dxa"/>
            <w:gridSpan w:val="2"/>
            <w:vMerge/>
            <w:tcBorders>
              <w:tl2br w:val="nil"/>
              <w:tr2bl w:val="nil"/>
            </w:tcBorders>
            <w:vAlign w:val="center"/>
          </w:tcPr>
          <w:p w:rsidR="00463D3F" w:rsidRDefault="00463D3F"/>
        </w:tc>
        <w:tc>
          <w:tcPr>
            <w:tcW w:w="567" w:type="dxa"/>
            <w:vMerge/>
            <w:tcBorders>
              <w:tl2br w:val="nil"/>
              <w:tr2bl w:val="nil"/>
            </w:tcBorders>
            <w:vAlign w:val="center"/>
          </w:tcPr>
          <w:p w:rsidR="00463D3F" w:rsidRDefault="00463D3F"/>
        </w:tc>
        <w:tc>
          <w:tcPr>
            <w:tcW w:w="4592" w:type="dxa"/>
            <w:tcBorders>
              <w:tl2br w:val="nil"/>
              <w:tr2bl w:val="nil"/>
            </w:tcBorders>
            <w:vAlign w:val="center"/>
          </w:tcPr>
          <w:p w:rsidR="00463D3F" w:rsidRDefault="0015748D">
            <w:pPr>
              <w:pStyle w:val="afff2"/>
              <w:ind w:firstLineChars="0" w:firstLine="0"/>
              <w:rPr>
                <w:bCs/>
                <w:sz w:val="18"/>
                <w:szCs w:val="18"/>
              </w:rPr>
            </w:pPr>
            <w:r>
              <w:rPr>
                <w:rFonts w:hint="eastAsia"/>
                <w:bCs/>
                <w:sz w:val="18"/>
                <w:szCs w:val="18"/>
              </w:rPr>
              <w:t>普通驾驶室：≤</w:t>
            </w:r>
            <w:r>
              <w:rPr>
                <w:rFonts w:hint="eastAsia"/>
                <w:bCs/>
                <w:sz w:val="18"/>
                <w:szCs w:val="18"/>
              </w:rPr>
              <w:t>93</w:t>
            </w:r>
          </w:p>
        </w:tc>
      </w:tr>
      <w:tr w:rsidR="00463D3F">
        <w:trPr>
          <w:trHeight w:val="284"/>
        </w:trPr>
        <w:tc>
          <w:tcPr>
            <w:tcW w:w="1334" w:type="dxa"/>
            <w:vMerge/>
            <w:tcBorders>
              <w:tl2br w:val="nil"/>
              <w:tr2bl w:val="nil"/>
            </w:tcBorders>
            <w:vAlign w:val="center"/>
          </w:tcPr>
          <w:p w:rsidR="00463D3F" w:rsidRDefault="00463D3F"/>
        </w:tc>
        <w:tc>
          <w:tcPr>
            <w:tcW w:w="567" w:type="dxa"/>
            <w:vMerge/>
            <w:tcBorders>
              <w:tl2br w:val="nil"/>
              <w:tr2bl w:val="nil"/>
            </w:tcBorders>
            <w:vAlign w:val="center"/>
          </w:tcPr>
          <w:p w:rsidR="00463D3F" w:rsidRDefault="00463D3F"/>
        </w:tc>
        <w:tc>
          <w:tcPr>
            <w:tcW w:w="708" w:type="dxa"/>
            <w:vMerge/>
            <w:tcBorders>
              <w:tl2br w:val="nil"/>
              <w:tr2bl w:val="nil"/>
            </w:tcBorders>
            <w:vAlign w:val="center"/>
          </w:tcPr>
          <w:p w:rsidR="00463D3F" w:rsidRDefault="00463D3F"/>
        </w:tc>
        <w:tc>
          <w:tcPr>
            <w:tcW w:w="1701" w:type="dxa"/>
            <w:gridSpan w:val="2"/>
            <w:vMerge/>
            <w:tcBorders>
              <w:tl2br w:val="nil"/>
              <w:tr2bl w:val="nil"/>
            </w:tcBorders>
            <w:vAlign w:val="center"/>
          </w:tcPr>
          <w:p w:rsidR="00463D3F" w:rsidRDefault="00463D3F"/>
        </w:tc>
        <w:tc>
          <w:tcPr>
            <w:tcW w:w="567" w:type="dxa"/>
            <w:vMerge/>
            <w:tcBorders>
              <w:tl2br w:val="nil"/>
              <w:tr2bl w:val="nil"/>
            </w:tcBorders>
            <w:vAlign w:val="center"/>
          </w:tcPr>
          <w:p w:rsidR="00463D3F" w:rsidRDefault="00463D3F"/>
        </w:tc>
        <w:tc>
          <w:tcPr>
            <w:tcW w:w="4592" w:type="dxa"/>
            <w:tcBorders>
              <w:tl2br w:val="nil"/>
              <w:tr2bl w:val="nil"/>
            </w:tcBorders>
            <w:vAlign w:val="center"/>
          </w:tcPr>
          <w:p w:rsidR="00463D3F" w:rsidRDefault="0015748D">
            <w:pPr>
              <w:pStyle w:val="afff2"/>
              <w:ind w:firstLineChars="0" w:firstLine="0"/>
              <w:rPr>
                <w:bCs/>
                <w:sz w:val="18"/>
                <w:szCs w:val="18"/>
              </w:rPr>
            </w:pPr>
            <w:r>
              <w:rPr>
                <w:rFonts w:hint="eastAsia"/>
                <w:bCs/>
                <w:sz w:val="18"/>
                <w:szCs w:val="18"/>
              </w:rPr>
              <w:t>无驾驶室或简易驾驶室：≤</w:t>
            </w:r>
            <w:r>
              <w:rPr>
                <w:rFonts w:hint="eastAsia"/>
                <w:bCs/>
                <w:sz w:val="18"/>
                <w:szCs w:val="18"/>
              </w:rPr>
              <w:t>95</w:t>
            </w:r>
          </w:p>
        </w:tc>
      </w:tr>
      <w:tr w:rsidR="00463D3F">
        <w:trPr>
          <w:trHeight w:val="284"/>
        </w:trPr>
        <w:tc>
          <w:tcPr>
            <w:tcW w:w="1334" w:type="dxa"/>
            <w:vMerge/>
            <w:tcBorders>
              <w:tl2br w:val="nil"/>
              <w:tr2bl w:val="nil"/>
            </w:tcBorders>
            <w:vAlign w:val="center"/>
          </w:tcPr>
          <w:p w:rsidR="00463D3F" w:rsidRDefault="00463D3F"/>
        </w:tc>
        <w:tc>
          <w:tcPr>
            <w:tcW w:w="567" w:type="dxa"/>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2</w:t>
            </w:r>
          </w:p>
        </w:tc>
        <w:tc>
          <w:tcPr>
            <w:tcW w:w="2409" w:type="dxa"/>
            <w:gridSpan w:val="3"/>
            <w:tcBorders>
              <w:tl2br w:val="nil"/>
              <w:tr2bl w:val="nil"/>
            </w:tcBorders>
            <w:vAlign w:val="center"/>
          </w:tcPr>
          <w:p w:rsidR="00463D3F" w:rsidRDefault="0015748D">
            <w:pPr>
              <w:rPr>
                <w:rFonts w:ascii="宋体"/>
                <w:sz w:val="18"/>
                <w:szCs w:val="18"/>
              </w:rPr>
            </w:pPr>
            <w:r>
              <w:rPr>
                <w:rFonts w:ascii="宋体" w:hint="eastAsia"/>
                <w:bCs/>
                <w:sz w:val="18"/>
                <w:szCs w:val="18"/>
              </w:rPr>
              <w:t>安全防护</w:t>
            </w:r>
          </w:p>
        </w:tc>
        <w:tc>
          <w:tcPr>
            <w:tcW w:w="567" w:type="dxa"/>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w:t>
            </w:r>
          </w:p>
        </w:tc>
        <w:tc>
          <w:tcPr>
            <w:tcW w:w="4592" w:type="dxa"/>
            <w:vMerge w:val="restart"/>
            <w:tcBorders>
              <w:tl2br w:val="nil"/>
              <w:tr2bl w:val="nil"/>
            </w:tcBorders>
            <w:vAlign w:val="center"/>
          </w:tcPr>
          <w:p w:rsidR="00463D3F" w:rsidRDefault="0015748D">
            <w:pPr>
              <w:rPr>
                <w:rFonts w:ascii="宋体"/>
                <w:sz w:val="18"/>
                <w:szCs w:val="18"/>
              </w:rPr>
            </w:pPr>
            <w:r>
              <w:rPr>
                <w:rFonts w:ascii="宋体" w:hint="eastAsia"/>
                <w:bCs/>
                <w:sz w:val="18"/>
                <w:szCs w:val="18"/>
              </w:rPr>
              <w:t>符合本大纲附录</w:t>
            </w:r>
            <w:r>
              <w:rPr>
                <w:rFonts w:ascii="宋体" w:hint="eastAsia"/>
                <w:bCs/>
                <w:sz w:val="18"/>
                <w:szCs w:val="18"/>
              </w:rPr>
              <w:t>B</w:t>
            </w:r>
            <w:r>
              <w:rPr>
                <w:rFonts w:ascii="宋体" w:hint="eastAsia"/>
                <w:bCs/>
                <w:sz w:val="18"/>
                <w:szCs w:val="18"/>
              </w:rPr>
              <w:t>的要求</w:t>
            </w:r>
          </w:p>
        </w:tc>
      </w:tr>
      <w:tr w:rsidR="00463D3F">
        <w:trPr>
          <w:trHeight w:val="284"/>
        </w:trPr>
        <w:tc>
          <w:tcPr>
            <w:tcW w:w="1334" w:type="dxa"/>
            <w:vMerge/>
            <w:tcBorders>
              <w:tl2br w:val="nil"/>
              <w:tr2bl w:val="nil"/>
            </w:tcBorders>
            <w:vAlign w:val="center"/>
          </w:tcPr>
          <w:p w:rsidR="00463D3F" w:rsidRDefault="00463D3F"/>
        </w:tc>
        <w:tc>
          <w:tcPr>
            <w:tcW w:w="567" w:type="dxa"/>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3</w:t>
            </w:r>
          </w:p>
        </w:tc>
        <w:tc>
          <w:tcPr>
            <w:tcW w:w="2409" w:type="dxa"/>
            <w:gridSpan w:val="3"/>
            <w:tcBorders>
              <w:tl2br w:val="nil"/>
              <w:tr2bl w:val="nil"/>
            </w:tcBorders>
            <w:vAlign w:val="center"/>
          </w:tcPr>
          <w:p w:rsidR="00463D3F" w:rsidRDefault="0015748D">
            <w:pPr>
              <w:rPr>
                <w:rFonts w:ascii="宋体"/>
                <w:sz w:val="18"/>
                <w:szCs w:val="18"/>
              </w:rPr>
            </w:pPr>
            <w:r>
              <w:rPr>
                <w:rFonts w:ascii="宋体" w:hint="eastAsia"/>
                <w:bCs/>
                <w:sz w:val="18"/>
                <w:szCs w:val="18"/>
              </w:rPr>
              <w:t>安全信息</w:t>
            </w:r>
          </w:p>
        </w:tc>
        <w:tc>
          <w:tcPr>
            <w:tcW w:w="567" w:type="dxa"/>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w:t>
            </w:r>
          </w:p>
        </w:tc>
        <w:tc>
          <w:tcPr>
            <w:tcW w:w="4592" w:type="dxa"/>
            <w:vMerge/>
            <w:tcBorders>
              <w:tl2br w:val="nil"/>
              <w:tr2bl w:val="nil"/>
            </w:tcBorders>
            <w:vAlign w:val="center"/>
          </w:tcPr>
          <w:p w:rsidR="00463D3F" w:rsidRDefault="00463D3F"/>
        </w:tc>
      </w:tr>
      <w:tr w:rsidR="00463D3F">
        <w:trPr>
          <w:trHeight w:val="284"/>
        </w:trPr>
        <w:tc>
          <w:tcPr>
            <w:tcW w:w="1334" w:type="dxa"/>
            <w:vMerge/>
            <w:tcBorders>
              <w:tl2br w:val="nil"/>
              <w:tr2bl w:val="nil"/>
            </w:tcBorders>
            <w:vAlign w:val="center"/>
          </w:tcPr>
          <w:p w:rsidR="00463D3F" w:rsidRDefault="00463D3F"/>
        </w:tc>
        <w:tc>
          <w:tcPr>
            <w:tcW w:w="567" w:type="dxa"/>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4</w:t>
            </w:r>
          </w:p>
        </w:tc>
        <w:tc>
          <w:tcPr>
            <w:tcW w:w="2409" w:type="dxa"/>
            <w:gridSpan w:val="3"/>
            <w:tcBorders>
              <w:tl2br w:val="nil"/>
              <w:tr2bl w:val="nil"/>
            </w:tcBorders>
            <w:vAlign w:val="center"/>
          </w:tcPr>
          <w:p w:rsidR="00463D3F" w:rsidRDefault="0015748D">
            <w:pPr>
              <w:rPr>
                <w:rFonts w:ascii="宋体"/>
                <w:bCs/>
                <w:sz w:val="18"/>
                <w:szCs w:val="18"/>
              </w:rPr>
            </w:pPr>
            <w:r>
              <w:rPr>
                <w:rFonts w:ascii="宋体" w:hint="eastAsia"/>
                <w:bCs/>
                <w:sz w:val="18"/>
                <w:szCs w:val="18"/>
              </w:rPr>
              <w:t>安全装备</w:t>
            </w:r>
          </w:p>
        </w:tc>
        <w:tc>
          <w:tcPr>
            <w:tcW w:w="567" w:type="dxa"/>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w:t>
            </w:r>
          </w:p>
        </w:tc>
        <w:tc>
          <w:tcPr>
            <w:tcW w:w="4592" w:type="dxa"/>
            <w:vMerge/>
            <w:tcBorders>
              <w:tl2br w:val="nil"/>
              <w:tr2bl w:val="nil"/>
            </w:tcBorders>
            <w:vAlign w:val="center"/>
          </w:tcPr>
          <w:p w:rsidR="00463D3F" w:rsidRDefault="00463D3F"/>
        </w:tc>
      </w:tr>
      <w:tr w:rsidR="00463D3F">
        <w:trPr>
          <w:trHeight w:val="123"/>
        </w:trPr>
        <w:tc>
          <w:tcPr>
            <w:tcW w:w="1334" w:type="dxa"/>
            <w:vMerge w:val="restart"/>
            <w:tcBorders>
              <w:tl2br w:val="nil"/>
              <w:tr2bl w:val="nil"/>
            </w:tcBorders>
            <w:vAlign w:val="center"/>
          </w:tcPr>
          <w:p w:rsidR="00463D3F" w:rsidRDefault="0015748D">
            <w:pPr>
              <w:pStyle w:val="afff2"/>
              <w:adjustRightInd w:val="0"/>
              <w:snapToGrid w:val="0"/>
              <w:ind w:firstLineChars="0" w:firstLine="0"/>
              <w:jc w:val="center"/>
              <w:rPr>
                <w:bCs/>
                <w:sz w:val="18"/>
                <w:szCs w:val="18"/>
              </w:rPr>
            </w:pPr>
            <w:r>
              <w:rPr>
                <w:rFonts w:hint="eastAsia"/>
                <w:bCs/>
                <w:sz w:val="18"/>
                <w:szCs w:val="18"/>
              </w:rPr>
              <w:t>作业性能试验</w:t>
            </w:r>
          </w:p>
        </w:tc>
        <w:tc>
          <w:tcPr>
            <w:tcW w:w="567" w:type="dxa"/>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1</w:t>
            </w:r>
          </w:p>
        </w:tc>
        <w:tc>
          <w:tcPr>
            <w:tcW w:w="2409" w:type="dxa"/>
            <w:gridSpan w:val="3"/>
            <w:tcBorders>
              <w:tl2br w:val="nil"/>
              <w:tr2bl w:val="nil"/>
            </w:tcBorders>
            <w:vAlign w:val="center"/>
          </w:tcPr>
          <w:p w:rsidR="00463D3F" w:rsidRDefault="0015748D">
            <w:pPr>
              <w:pStyle w:val="afff2"/>
              <w:ind w:firstLineChars="0" w:firstLine="0"/>
              <w:rPr>
                <w:bCs/>
                <w:sz w:val="18"/>
                <w:szCs w:val="18"/>
              </w:rPr>
            </w:pPr>
            <w:r>
              <w:rPr>
                <w:bCs/>
                <w:sz w:val="18"/>
                <w:szCs w:val="18"/>
              </w:rPr>
              <w:t>割茬高度</w:t>
            </w:r>
            <w:r>
              <w:rPr>
                <w:rFonts w:hint="eastAsia"/>
                <w:bCs/>
                <w:sz w:val="18"/>
                <w:szCs w:val="18"/>
              </w:rPr>
              <w:t>合格率</w:t>
            </w:r>
          </w:p>
        </w:tc>
        <w:tc>
          <w:tcPr>
            <w:tcW w:w="567" w:type="dxa"/>
            <w:tcBorders>
              <w:tl2br w:val="nil"/>
              <w:tr2bl w:val="nil"/>
            </w:tcBorders>
            <w:vAlign w:val="center"/>
          </w:tcPr>
          <w:p w:rsidR="00463D3F" w:rsidRDefault="0015748D">
            <w:pPr>
              <w:pStyle w:val="afff2"/>
              <w:ind w:firstLineChars="0" w:firstLine="0"/>
              <w:jc w:val="center"/>
              <w:rPr>
                <w:bCs/>
                <w:sz w:val="18"/>
                <w:szCs w:val="18"/>
              </w:rPr>
            </w:pPr>
            <w:r>
              <w:rPr>
                <w:bCs/>
                <w:sz w:val="18"/>
                <w:szCs w:val="18"/>
              </w:rPr>
              <w:t>/</w:t>
            </w:r>
          </w:p>
        </w:tc>
        <w:tc>
          <w:tcPr>
            <w:tcW w:w="4592"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r>
              <w:rPr>
                <w:rFonts w:hint="eastAsia"/>
                <w:bCs/>
                <w:sz w:val="18"/>
                <w:szCs w:val="18"/>
              </w:rPr>
              <w:t>90%</w:t>
            </w:r>
          </w:p>
        </w:tc>
      </w:tr>
      <w:tr w:rsidR="00463D3F">
        <w:trPr>
          <w:trHeight w:val="284"/>
        </w:trPr>
        <w:tc>
          <w:tcPr>
            <w:tcW w:w="1334" w:type="dxa"/>
            <w:vMerge/>
            <w:tcBorders>
              <w:tl2br w:val="nil"/>
              <w:tr2bl w:val="nil"/>
            </w:tcBorders>
            <w:vAlign w:val="center"/>
          </w:tcPr>
          <w:p w:rsidR="00463D3F" w:rsidRDefault="00463D3F"/>
        </w:tc>
        <w:tc>
          <w:tcPr>
            <w:tcW w:w="567" w:type="dxa"/>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2</w:t>
            </w:r>
          </w:p>
        </w:tc>
        <w:tc>
          <w:tcPr>
            <w:tcW w:w="2409" w:type="dxa"/>
            <w:gridSpan w:val="3"/>
            <w:tcBorders>
              <w:tl2br w:val="nil"/>
              <w:tr2bl w:val="nil"/>
            </w:tcBorders>
            <w:vAlign w:val="center"/>
          </w:tcPr>
          <w:p w:rsidR="00463D3F" w:rsidRDefault="0015748D">
            <w:pPr>
              <w:pStyle w:val="afff2"/>
              <w:ind w:firstLineChars="0" w:firstLine="0"/>
              <w:rPr>
                <w:bCs/>
                <w:sz w:val="18"/>
                <w:szCs w:val="18"/>
              </w:rPr>
            </w:pPr>
            <w:proofErr w:type="gramStart"/>
            <w:r>
              <w:rPr>
                <w:rFonts w:hint="eastAsia"/>
                <w:bCs/>
                <w:sz w:val="18"/>
                <w:szCs w:val="18"/>
              </w:rPr>
              <w:t>有效桑枝条漏割率</w:t>
            </w:r>
            <w:proofErr w:type="gramEnd"/>
          </w:p>
        </w:tc>
        <w:tc>
          <w:tcPr>
            <w:tcW w:w="567"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p>
        </w:tc>
        <w:tc>
          <w:tcPr>
            <w:tcW w:w="4592"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r>
              <w:rPr>
                <w:rFonts w:hint="eastAsia"/>
                <w:bCs/>
                <w:sz w:val="18"/>
                <w:szCs w:val="18"/>
              </w:rPr>
              <w:t>5%</w:t>
            </w:r>
          </w:p>
        </w:tc>
      </w:tr>
      <w:tr w:rsidR="00463D3F">
        <w:trPr>
          <w:trHeight w:val="284"/>
        </w:trPr>
        <w:tc>
          <w:tcPr>
            <w:tcW w:w="1334" w:type="dxa"/>
            <w:vMerge/>
            <w:tcBorders>
              <w:tl2br w:val="nil"/>
              <w:tr2bl w:val="nil"/>
            </w:tcBorders>
            <w:vAlign w:val="center"/>
          </w:tcPr>
          <w:p w:rsidR="00463D3F" w:rsidRDefault="00463D3F"/>
        </w:tc>
        <w:tc>
          <w:tcPr>
            <w:tcW w:w="567" w:type="dxa"/>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3</w:t>
            </w:r>
          </w:p>
        </w:tc>
        <w:tc>
          <w:tcPr>
            <w:tcW w:w="2409" w:type="dxa"/>
            <w:gridSpan w:val="3"/>
            <w:tcBorders>
              <w:tl2br w:val="nil"/>
              <w:tr2bl w:val="nil"/>
            </w:tcBorders>
            <w:vAlign w:val="center"/>
          </w:tcPr>
          <w:p w:rsidR="00463D3F" w:rsidRDefault="0015748D">
            <w:pPr>
              <w:pStyle w:val="afff2"/>
              <w:ind w:firstLineChars="0" w:firstLine="0"/>
              <w:rPr>
                <w:bCs/>
                <w:sz w:val="18"/>
                <w:szCs w:val="18"/>
              </w:rPr>
            </w:pPr>
            <w:r>
              <w:rPr>
                <w:rFonts w:hint="eastAsia"/>
                <w:bCs/>
                <w:sz w:val="18"/>
                <w:szCs w:val="18"/>
              </w:rPr>
              <w:t>割茬损伤率</w:t>
            </w:r>
          </w:p>
        </w:tc>
        <w:tc>
          <w:tcPr>
            <w:tcW w:w="567"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p>
        </w:tc>
        <w:tc>
          <w:tcPr>
            <w:tcW w:w="4592"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r>
              <w:rPr>
                <w:rFonts w:hint="eastAsia"/>
                <w:bCs/>
                <w:sz w:val="18"/>
                <w:szCs w:val="18"/>
              </w:rPr>
              <w:t>15%</w:t>
            </w:r>
          </w:p>
        </w:tc>
      </w:tr>
      <w:tr w:rsidR="00463D3F">
        <w:trPr>
          <w:trHeight w:val="284"/>
        </w:trPr>
        <w:tc>
          <w:tcPr>
            <w:tcW w:w="1334" w:type="dxa"/>
            <w:vMerge/>
            <w:tcBorders>
              <w:tl2br w:val="nil"/>
              <w:tr2bl w:val="nil"/>
            </w:tcBorders>
            <w:vAlign w:val="center"/>
          </w:tcPr>
          <w:p w:rsidR="00463D3F" w:rsidRDefault="00463D3F"/>
        </w:tc>
        <w:tc>
          <w:tcPr>
            <w:tcW w:w="567" w:type="dxa"/>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4</w:t>
            </w:r>
          </w:p>
        </w:tc>
        <w:tc>
          <w:tcPr>
            <w:tcW w:w="2409" w:type="dxa"/>
            <w:gridSpan w:val="3"/>
            <w:tcBorders>
              <w:tl2br w:val="nil"/>
              <w:tr2bl w:val="nil"/>
            </w:tcBorders>
            <w:vAlign w:val="center"/>
          </w:tcPr>
          <w:p w:rsidR="00463D3F" w:rsidRDefault="0015748D">
            <w:pPr>
              <w:pStyle w:val="afff2"/>
              <w:ind w:firstLineChars="0" w:firstLine="0"/>
              <w:rPr>
                <w:bCs/>
                <w:sz w:val="18"/>
                <w:szCs w:val="18"/>
              </w:rPr>
            </w:pPr>
            <w:r>
              <w:rPr>
                <w:bCs/>
                <w:sz w:val="18"/>
                <w:szCs w:val="18"/>
              </w:rPr>
              <w:t>桑叶损失率</w:t>
            </w:r>
          </w:p>
        </w:tc>
        <w:tc>
          <w:tcPr>
            <w:tcW w:w="567"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p>
        </w:tc>
        <w:tc>
          <w:tcPr>
            <w:tcW w:w="4592" w:type="dxa"/>
            <w:tcBorders>
              <w:tl2br w:val="nil"/>
              <w:tr2bl w:val="nil"/>
            </w:tcBorders>
            <w:vAlign w:val="center"/>
          </w:tcPr>
          <w:p w:rsidR="00463D3F" w:rsidRDefault="0015748D">
            <w:pPr>
              <w:pStyle w:val="afff2"/>
              <w:ind w:firstLineChars="0" w:firstLine="0"/>
              <w:jc w:val="center"/>
              <w:rPr>
                <w:bCs/>
                <w:sz w:val="18"/>
                <w:szCs w:val="18"/>
              </w:rPr>
            </w:pPr>
            <w:r>
              <w:rPr>
                <w:sz w:val="18"/>
                <w:szCs w:val="18"/>
              </w:rPr>
              <w:t>≤</w:t>
            </w:r>
            <w:r>
              <w:rPr>
                <w:sz w:val="18"/>
                <w:szCs w:val="18"/>
              </w:rPr>
              <w:t>7</w:t>
            </w:r>
            <w:r>
              <w:rPr>
                <w:bCs/>
                <w:sz w:val="18"/>
                <w:szCs w:val="18"/>
              </w:rPr>
              <w:t>%</w:t>
            </w:r>
          </w:p>
        </w:tc>
      </w:tr>
      <w:tr w:rsidR="00463D3F">
        <w:trPr>
          <w:trHeight w:val="284"/>
        </w:trPr>
        <w:tc>
          <w:tcPr>
            <w:tcW w:w="1334" w:type="dxa"/>
            <w:vMerge/>
            <w:tcBorders>
              <w:tl2br w:val="nil"/>
              <w:tr2bl w:val="nil"/>
            </w:tcBorders>
            <w:vAlign w:val="center"/>
          </w:tcPr>
          <w:p w:rsidR="00463D3F" w:rsidRDefault="00463D3F"/>
        </w:tc>
        <w:tc>
          <w:tcPr>
            <w:tcW w:w="567" w:type="dxa"/>
            <w:tcBorders>
              <w:tl2br w:val="nil"/>
              <w:tr2bl w:val="nil"/>
            </w:tcBorders>
            <w:vAlign w:val="center"/>
          </w:tcPr>
          <w:p w:rsidR="00463D3F" w:rsidRDefault="0015748D">
            <w:pPr>
              <w:jc w:val="center"/>
              <w:rPr>
                <w:rFonts w:ascii="宋体"/>
                <w:bCs/>
                <w:sz w:val="18"/>
                <w:szCs w:val="18"/>
              </w:rPr>
            </w:pPr>
            <w:r>
              <w:rPr>
                <w:rFonts w:ascii="宋体" w:hint="eastAsia"/>
                <w:bCs/>
                <w:sz w:val="18"/>
                <w:szCs w:val="18"/>
              </w:rPr>
              <w:t>5</w:t>
            </w:r>
          </w:p>
        </w:tc>
        <w:tc>
          <w:tcPr>
            <w:tcW w:w="2409" w:type="dxa"/>
            <w:gridSpan w:val="3"/>
            <w:tcBorders>
              <w:tl2br w:val="nil"/>
              <w:tr2bl w:val="nil"/>
            </w:tcBorders>
            <w:vAlign w:val="center"/>
          </w:tcPr>
          <w:p w:rsidR="00463D3F" w:rsidRDefault="0015748D">
            <w:pPr>
              <w:pStyle w:val="afff2"/>
              <w:ind w:firstLineChars="0" w:firstLine="0"/>
              <w:rPr>
                <w:bCs/>
                <w:sz w:val="18"/>
                <w:szCs w:val="18"/>
              </w:rPr>
            </w:pPr>
            <w:r>
              <w:rPr>
                <w:rFonts w:hint="eastAsia"/>
                <w:bCs/>
                <w:sz w:val="18"/>
                <w:szCs w:val="18"/>
              </w:rPr>
              <w:t>铺放角（适用于</w:t>
            </w:r>
            <w:proofErr w:type="gramStart"/>
            <w:r>
              <w:rPr>
                <w:rFonts w:hint="eastAsia"/>
                <w:bCs/>
                <w:sz w:val="18"/>
                <w:szCs w:val="18"/>
              </w:rPr>
              <w:t>割铺机</w:t>
            </w:r>
            <w:proofErr w:type="gramEnd"/>
            <w:r>
              <w:rPr>
                <w:rFonts w:hint="eastAsia"/>
                <w:bCs/>
                <w:sz w:val="18"/>
                <w:szCs w:val="18"/>
              </w:rPr>
              <w:t xml:space="preserve"> </w:t>
            </w:r>
            <w:r>
              <w:rPr>
                <w:rFonts w:hint="eastAsia"/>
                <w:bCs/>
                <w:sz w:val="18"/>
                <w:szCs w:val="18"/>
              </w:rPr>
              <w:t>）</w:t>
            </w:r>
          </w:p>
        </w:tc>
        <w:tc>
          <w:tcPr>
            <w:tcW w:w="567" w:type="dxa"/>
            <w:tcBorders>
              <w:tl2br w:val="nil"/>
              <w:tr2bl w:val="nil"/>
            </w:tcBorders>
            <w:vAlign w:val="center"/>
          </w:tcPr>
          <w:p w:rsidR="00463D3F" w:rsidRDefault="0015748D">
            <w:pPr>
              <w:pStyle w:val="afff2"/>
              <w:ind w:firstLineChars="0" w:firstLine="0"/>
              <w:jc w:val="center"/>
              <w:rPr>
                <w:bCs/>
                <w:sz w:val="18"/>
                <w:szCs w:val="18"/>
              </w:rPr>
            </w:pPr>
            <w:r>
              <w:rPr>
                <w:bCs/>
                <w:sz w:val="18"/>
                <w:szCs w:val="18"/>
              </w:rPr>
              <w:t>（</w:t>
            </w:r>
            <w:r>
              <w:rPr>
                <w:bCs/>
                <w:sz w:val="18"/>
                <w:szCs w:val="18"/>
              </w:rPr>
              <w:t>°</w:t>
            </w:r>
            <w:r>
              <w:rPr>
                <w:bCs/>
                <w:sz w:val="18"/>
                <w:szCs w:val="18"/>
              </w:rPr>
              <w:t>）</w:t>
            </w:r>
          </w:p>
        </w:tc>
        <w:tc>
          <w:tcPr>
            <w:tcW w:w="4592" w:type="dxa"/>
            <w:tcBorders>
              <w:tl2br w:val="nil"/>
              <w:tr2bl w:val="nil"/>
            </w:tcBorders>
            <w:vAlign w:val="center"/>
          </w:tcPr>
          <w:p w:rsidR="00463D3F" w:rsidRDefault="0015748D">
            <w:pPr>
              <w:pStyle w:val="afff2"/>
              <w:ind w:firstLineChars="0" w:firstLine="0"/>
              <w:jc w:val="center"/>
              <w:rPr>
                <w:bCs/>
                <w:sz w:val="18"/>
                <w:szCs w:val="18"/>
              </w:rPr>
            </w:pPr>
            <w:r>
              <w:rPr>
                <w:rFonts w:hint="eastAsia"/>
                <w:bCs/>
                <w:kern w:val="2"/>
                <w:sz w:val="18"/>
                <w:szCs w:val="18"/>
              </w:rPr>
              <w:t>90</w:t>
            </w:r>
            <w:r>
              <w:rPr>
                <w:bCs/>
                <w:kern w:val="2"/>
                <w:sz w:val="18"/>
                <w:szCs w:val="18"/>
              </w:rPr>
              <w:t>±</w:t>
            </w:r>
            <w:r>
              <w:rPr>
                <w:bCs/>
                <w:kern w:val="2"/>
                <w:sz w:val="18"/>
                <w:szCs w:val="18"/>
              </w:rPr>
              <w:t>30</w:t>
            </w:r>
          </w:p>
        </w:tc>
      </w:tr>
      <w:tr w:rsidR="00463D3F">
        <w:trPr>
          <w:trHeight w:val="284"/>
        </w:trPr>
        <w:tc>
          <w:tcPr>
            <w:tcW w:w="1334" w:type="dxa"/>
            <w:vMerge/>
            <w:tcBorders>
              <w:tl2br w:val="nil"/>
              <w:tr2bl w:val="nil"/>
            </w:tcBorders>
            <w:vAlign w:val="center"/>
          </w:tcPr>
          <w:p w:rsidR="00463D3F" w:rsidRDefault="00463D3F"/>
        </w:tc>
        <w:tc>
          <w:tcPr>
            <w:tcW w:w="567" w:type="dxa"/>
            <w:tcBorders>
              <w:tl2br w:val="nil"/>
              <w:tr2bl w:val="nil"/>
            </w:tcBorders>
            <w:vAlign w:val="center"/>
          </w:tcPr>
          <w:p w:rsidR="00463D3F" w:rsidRDefault="0015748D">
            <w:pPr>
              <w:adjustRightInd w:val="0"/>
              <w:snapToGrid w:val="0"/>
              <w:jc w:val="center"/>
              <w:rPr>
                <w:rFonts w:ascii="宋体"/>
                <w:bCs/>
                <w:sz w:val="18"/>
                <w:szCs w:val="18"/>
              </w:rPr>
            </w:pPr>
            <w:r>
              <w:rPr>
                <w:rFonts w:ascii="宋体" w:hint="eastAsia"/>
                <w:bCs/>
                <w:sz w:val="18"/>
                <w:szCs w:val="18"/>
              </w:rPr>
              <w:t>6</w:t>
            </w:r>
          </w:p>
        </w:tc>
        <w:tc>
          <w:tcPr>
            <w:tcW w:w="2409" w:type="dxa"/>
            <w:gridSpan w:val="3"/>
            <w:tcBorders>
              <w:tl2br w:val="nil"/>
              <w:tr2bl w:val="nil"/>
            </w:tcBorders>
            <w:vAlign w:val="center"/>
          </w:tcPr>
          <w:p w:rsidR="00463D3F" w:rsidRDefault="0015748D">
            <w:pPr>
              <w:pStyle w:val="afff2"/>
              <w:ind w:firstLineChars="0" w:firstLine="0"/>
              <w:rPr>
                <w:bCs/>
                <w:sz w:val="18"/>
                <w:szCs w:val="18"/>
              </w:rPr>
            </w:pPr>
            <w:r>
              <w:rPr>
                <w:rFonts w:hint="eastAsia"/>
                <w:bCs/>
                <w:sz w:val="18"/>
                <w:szCs w:val="18"/>
              </w:rPr>
              <w:t>成捆率（适用于割捆机）</w:t>
            </w:r>
          </w:p>
        </w:tc>
        <w:tc>
          <w:tcPr>
            <w:tcW w:w="567"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p>
        </w:tc>
        <w:tc>
          <w:tcPr>
            <w:tcW w:w="4592"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r>
              <w:rPr>
                <w:rFonts w:hint="eastAsia"/>
                <w:bCs/>
                <w:sz w:val="18"/>
                <w:szCs w:val="18"/>
              </w:rPr>
              <w:t>95%</w:t>
            </w:r>
          </w:p>
        </w:tc>
      </w:tr>
      <w:tr w:rsidR="00463D3F">
        <w:trPr>
          <w:trHeight w:val="284"/>
        </w:trPr>
        <w:tc>
          <w:tcPr>
            <w:tcW w:w="1334" w:type="dxa"/>
            <w:vMerge/>
            <w:tcBorders>
              <w:tl2br w:val="nil"/>
              <w:tr2bl w:val="nil"/>
            </w:tcBorders>
            <w:vAlign w:val="center"/>
          </w:tcPr>
          <w:p w:rsidR="00463D3F" w:rsidRDefault="00463D3F"/>
        </w:tc>
        <w:tc>
          <w:tcPr>
            <w:tcW w:w="567" w:type="dxa"/>
            <w:tcBorders>
              <w:tl2br w:val="nil"/>
              <w:tr2bl w:val="nil"/>
            </w:tcBorders>
            <w:vAlign w:val="center"/>
          </w:tcPr>
          <w:p w:rsidR="00463D3F" w:rsidRDefault="0015748D">
            <w:pPr>
              <w:adjustRightInd w:val="0"/>
              <w:snapToGrid w:val="0"/>
              <w:jc w:val="center"/>
              <w:rPr>
                <w:rFonts w:ascii="宋体"/>
                <w:bCs/>
                <w:sz w:val="18"/>
                <w:szCs w:val="18"/>
              </w:rPr>
            </w:pPr>
            <w:r>
              <w:rPr>
                <w:rFonts w:ascii="宋体" w:hint="eastAsia"/>
                <w:bCs/>
                <w:sz w:val="18"/>
                <w:szCs w:val="18"/>
              </w:rPr>
              <w:t>7</w:t>
            </w:r>
          </w:p>
        </w:tc>
        <w:tc>
          <w:tcPr>
            <w:tcW w:w="2409" w:type="dxa"/>
            <w:gridSpan w:val="3"/>
            <w:tcBorders>
              <w:tl2br w:val="nil"/>
              <w:tr2bl w:val="nil"/>
            </w:tcBorders>
            <w:vAlign w:val="center"/>
          </w:tcPr>
          <w:p w:rsidR="00463D3F" w:rsidRDefault="0015748D">
            <w:pPr>
              <w:pStyle w:val="afff2"/>
              <w:adjustRightInd w:val="0"/>
              <w:snapToGrid w:val="0"/>
              <w:ind w:firstLineChars="0" w:firstLine="0"/>
              <w:rPr>
                <w:bCs/>
                <w:sz w:val="18"/>
                <w:szCs w:val="18"/>
              </w:rPr>
            </w:pPr>
            <w:r>
              <w:rPr>
                <w:rFonts w:hint="eastAsia"/>
                <w:bCs/>
                <w:sz w:val="18"/>
                <w:szCs w:val="18"/>
              </w:rPr>
              <w:t>桑枝切碎长度合格率（适用于具有桑枝切碎功能的机型）</w:t>
            </w:r>
          </w:p>
        </w:tc>
        <w:tc>
          <w:tcPr>
            <w:tcW w:w="567"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p>
        </w:tc>
        <w:tc>
          <w:tcPr>
            <w:tcW w:w="4592"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r>
              <w:rPr>
                <w:rFonts w:hint="eastAsia"/>
                <w:bCs/>
                <w:sz w:val="18"/>
                <w:szCs w:val="18"/>
              </w:rPr>
              <w:t>85%</w:t>
            </w:r>
          </w:p>
        </w:tc>
      </w:tr>
      <w:tr w:rsidR="00463D3F">
        <w:trPr>
          <w:trHeight w:val="284"/>
        </w:trPr>
        <w:tc>
          <w:tcPr>
            <w:tcW w:w="1334" w:type="dxa"/>
            <w:vMerge/>
            <w:tcBorders>
              <w:tl2br w:val="nil"/>
              <w:tr2bl w:val="nil"/>
            </w:tcBorders>
            <w:vAlign w:val="center"/>
          </w:tcPr>
          <w:p w:rsidR="00463D3F" w:rsidRDefault="00463D3F"/>
        </w:tc>
        <w:tc>
          <w:tcPr>
            <w:tcW w:w="567" w:type="dxa"/>
            <w:tcBorders>
              <w:tl2br w:val="nil"/>
              <w:tr2bl w:val="nil"/>
            </w:tcBorders>
            <w:vAlign w:val="center"/>
          </w:tcPr>
          <w:p w:rsidR="00463D3F" w:rsidRDefault="0015748D">
            <w:pPr>
              <w:adjustRightInd w:val="0"/>
              <w:snapToGrid w:val="0"/>
              <w:jc w:val="center"/>
              <w:rPr>
                <w:rFonts w:ascii="宋体"/>
                <w:bCs/>
                <w:sz w:val="18"/>
                <w:szCs w:val="18"/>
              </w:rPr>
            </w:pPr>
            <w:r>
              <w:rPr>
                <w:rFonts w:ascii="宋体" w:hint="eastAsia"/>
                <w:bCs/>
                <w:sz w:val="18"/>
                <w:szCs w:val="18"/>
              </w:rPr>
              <w:t>8</w:t>
            </w:r>
          </w:p>
        </w:tc>
        <w:tc>
          <w:tcPr>
            <w:tcW w:w="2409" w:type="dxa"/>
            <w:gridSpan w:val="3"/>
            <w:tcBorders>
              <w:tl2br w:val="nil"/>
              <w:tr2bl w:val="nil"/>
            </w:tcBorders>
            <w:vAlign w:val="center"/>
          </w:tcPr>
          <w:p w:rsidR="00463D3F" w:rsidRDefault="0015748D">
            <w:pPr>
              <w:pStyle w:val="afff2"/>
              <w:adjustRightInd w:val="0"/>
              <w:snapToGrid w:val="0"/>
              <w:ind w:firstLineChars="0" w:firstLine="0"/>
              <w:rPr>
                <w:bCs/>
                <w:sz w:val="18"/>
                <w:szCs w:val="18"/>
              </w:rPr>
            </w:pPr>
            <w:r>
              <w:rPr>
                <w:rFonts w:hint="eastAsia"/>
                <w:bCs/>
                <w:sz w:val="18"/>
                <w:szCs w:val="18"/>
              </w:rPr>
              <w:t>切碎桑枝抛撒均匀度变异系数（适用于具有桑枝切碎、抛撒功能的机型）</w:t>
            </w:r>
          </w:p>
        </w:tc>
        <w:tc>
          <w:tcPr>
            <w:tcW w:w="567"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p>
        </w:tc>
        <w:tc>
          <w:tcPr>
            <w:tcW w:w="4592" w:type="dxa"/>
            <w:tcBorders>
              <w:tl2br w:val="nil"/>
              <w:tr2bl w:val="nil"/>
            </w:tcBorders>
            <w:vAlign w:val="center"/>
          </w:tcPr>
          <w:p w:rsidR="00463D3F" w:rsidRDefault="0015748D">
            <w:pPr>
              <w:pStyle w:val="afff2"/>
              <w:ind w:firstLineChars="0" w:firstLine="0"/>
              <w:jc w:val="center"/>
              <w:rPr>
                <w:bCs/>
                <w:sz w:val="18"/>
                <w:szCs w:val="18"/>
              </w:rPr>
            </w:pPr>
            <w:r>
              <w:rPr>
                <w:rFonts w:hint="eastAsia"/>
                <w:bCs/>
                <w:sz w:val="18"/>
                <w:szCs w:val="18"/>
              </w:rPr>
              <w:t>≤</w:t>
            </w:r>
            <w:r>
              <w:rPr>
                <w:rFonts w:hint="eastAsia"/>
                <w:bCs/>
                <w:sz w:val="18"/>
                <w:szCs w:val="18"/>
              </w:rPr>
              <w:t>30%</w:t>
            </w:r>
          </w:p>
        </w:tc>
      </w:tr>
    </w:tbl>
    <w:p w:rsidR="00463D3F" w:rsidRDefault="00463D3F" w:rsidP="00D833F3">
      <w:pPr>
        <w:pStyle w:val="afff2"/>
        <w:ind w:firstLine="420"/>
      </w:pPr>
    </w:p>
    <w:p w:rsidR="00463D3F" w:rsidRDefault="0015748D">
      <w:pPr>
        <w:pStyle w:val="afff9"/>
        <w:spacing w:beforeLines="50" w:before="156"/>
        <w:rPr>
          <w:rStyle w:val="CharCharCharChar"/>
          <w:rFonts w:ascii="宋体" w:eastAsia="宋体"/>
          <w:sz w:val="21"/>
          <w:szCs w:val="24"/>
        </w:rPr>
      </w:pPr>
      <w:bookmarkStart w:id="958" w:name="_Toc36390578"/>
      <w:r>
        <w:rPr>
          <w:rStyle w:val="CharCharCharChar"/>
          <w:rFonts w:ascii="黑体" w:hint="eastAsia"/>
          <w:sz w:val="21"/>
          <w:szCs w:val="24"/>
        </w:rPr>
        <w:t xml:space="preserve">5.5.2 </w:t>
      </w:r>
      <w:r>
        <w:rPr>
          <w:rStyle w:val="CharCharCharChar"/>
          <w:rFonts w:ascii="宋体" w:eastAsia="宋体" w:hint="eastAsia"/>
          <w:sz w:val="21"/>
          <w:szCs w:val="24"/>
        </w:rPr>
        <w:t>一级指标均符合大纲要求时，推广鉴定结论为通过；否则，推广鉴定结论为不通过。</w:t>
      </w:r>
      <w:bookmarkStart w:id="959" w:name="_Toc447872504"/>
      <w:bookmarkStart w:id="960" w:name="_Toc447895486"/>
      <w:bookmarkStart w:id="961" w:name="_Toc447992036"/>
      <w:bookmarkStart w:id="962" w:name="_Toc447896035"/>
      <w:bookmarkEnd w:id="958"/>
      <w:bookmarkEnd w:id="959"/>
      <w:bookmarkEnd w:id="960"/>
      <w:bookmarkEnd w:id="961"/>
      <w:bookmarkEnd w:id="962"/>
    </w:p>
    <w:p w:rsidR="00463D3F" w:rsidRDefault="0015748D">
      <w:pPr>
        <w:pStyle w:val="1"/>
        <w:rPr>
          <w:rFonts w:ascii="黑体" w:eastAsia="黑体"/>
          <w:b w:val="0"/>
          <w:bCs w:val="0"/>
        </w:rPr>
      </w:pPr>
      <w:bookmarkStart w:id="963" w:name="_Toc171481038"/>
      <w:bookmarkStart w:id="964" w:name="_Toc42057754"/>
      <w:bookmarkStart w:id="965" w:name="_Toc42057790"/>
      <w:bookmarkStart w:id="966" w:name="_Toc42057810"/>
      <w:r>
        <w:rPr>
          <w:rFonts w:ascii="黑体" w:eastAsia="黑体" w:hint="eastAsia"/>
          <w:b w:val="0"/>
          <w:bCs w:val="0"/>
        </w:rPr>
        <w:t>6.</w:t>
      </w:r>
      <w:r>
        <w:rPr>
          <w:rFonts w:ascii="黑体" w:eastAsia="黑体" w:hint="eastAsia"/>
          <w:b w:val="0"/>
          <w:bCs w:val="0"/>
        </w:rPr>
        <w:t>产品变更</w:t>
      </w:r>
      <w:bookmarkEnd w:id="963"/>
      <w:bookmarkEnd w:id="964"/>
      <w:bookmarkEnd w:id="965"/>
      <w:bookmarkEnd w:id="966"/>
    </w:p>
    <w:p w:rsidR="00463D3F" w:rsidRDefault="0015748D">
      <w:pPr>
        <w:pStyle w:val="ac"/>
        <w:numPr>
          <w:ilvl w:val="0"/>
          <w:numId w:val="0"/>
        </w:numPr>
        <w:tabs>
          <w:tab w:val="left" w:pos="0"/>
        </w:tabs>
        <w:spacing w:beforeLines="50" w:before="156" w:afterLines="50" w:after="156"/>
        <w:jc w:val="both"/>
        <w:rPr>
          <w:rFonts w:ascii="宋体" w:eastAsia="宋体"/>
        </w:rPr>
      </w:pPr>
      <w:bookmarkStart w:id="967" w:name="_Toc171474639"/>
      <w:bookmarkStart w:id="968" w:name="_Toc171480701"/>
      <w:bookmarkStart w:id="969" w:name="_Toc171481039"/>
      <w:r>
        <w:rPr>
          <w:rFonts w:ascii="黑体" w:hint="eastAsia"/>
        </w:rPr>
        <w:t>6.1</w:t>
      </w:r>
      <w:r>
        <w:rPr>
          <w:rFonts w:ascii="宋体" w:eastAsia="宋体"/>
        </w:rPr>
        <w:t xml:space="preserve">  </w:t>
      </w:r>
      <w:bookmarkStart w:id="970" w:name="_Toc140073932"/>
      <w:r>
        <w:rPr>
          <w:rFonts w:ascii="宋体" w:eastAsia="宋体" w:hint="eastAsia"/>
        </w:rPr>
        <w:t>通过推广鉴定的产品，在证书有效期内其产品结构和特征</w:t>
      </w:r>
      <w:bookmarkStart w:id="971" w:name="_Toc171474640"/>
      <w:bookmarkStart w:id="972" w:name="_Toc171480702"/>
      <w:bookmarkStart w:id="973" w:name="_Toc171481040"/>
      <w:bookmarkEnd w:id="967"/>
      <w:bookmarkEnd w:id="968"/>
      <w:bookmarkEnd w:id="969"/>
      <w:r>
        <w:rPr>
          <w:rFonts w:ascii="宋体" w:eastAsia="宋体" w:hint="eastAsia"/>
        </w:rPr>
        <w:t>参数变化情形、变化幅度和</w:t>
      </w:r>
      <w:proofErr w:type="gramStart"/>
      <w:r>
        <w:rPr>
          <w:rFonts w:ascii="宋体" w:eastAsia="宋体" w:hint="eastAsia"/>
        </w:rPr>
        <w:t>要</w:t>
      </w:r>
      <w:proofErr w:type="gramEnd"/>
      <w:r>
        <w:rPr>
          <w:rFonts w:ascii="宋体" w:eastAsia="宋体" w:hint="eastAsia"/>
        </w:rPr>
        <w:t>求见表</w:t>
      </w:r>
      <w:r>
        <w:rPr>
          <w:rFonts w:ascii="宋体" w:eastAsia="宋体"/>
        </w:rPr>
        <w:t>5</w:t>
      </w:r>
      <w:r>
        <w:rPr>
          <w:rFonts w:ascii="宋体" w:eastAsia="宋体" w:hint="eastAsia"/>
        </w:rPr>
        <w:t>。</w:t>
      </w:r>
      <w:bookmarkEnd w:id="970"/>
      <w:bookmarkEnd w:id="971"/>
      <w:bookmarkEnd w:id="972"/>
      <w:bookmarkEnd w:id="973"/>
    </w:p>
    <w:p w:rsidR="00463D3F" w:rsidRDefault="0015748D">
      <w:pPr>
        <w:pStyle w:val="afff2"/>
        <w:ind w:firstLineChars="0" w:firstLine="0"/>
        <w:jc w:val="center"/>
        <w:rPr>
          <w:b/>
          <w:bCs/>
        </w:rPr>
      </w:pPr>
      <w:r>
        <w:rPr>
          <w:rFonts w:hint="eastAsia"/>
          <w:b/>
          <w:bCs/>
        </w:rPr>
        <w:t>表</w:t>
      </w:r>
      <w:r>
        <w:rPr>
          <w:rFonts w:hint="eastAsia"/>
          <w:b/>
          <w:bCs/>
        </w:rPr>
        <w:t>5</w:t>
      </w:r>
      <w:r>
        <w:rPr>
          <w:b/>
          <w:bCs/>
        </w:rPr>
        <w:t xml:space="preserve"> </w:t>
      </w:r>
      <w:r>
        <w:rPr>
          <w:rFonts w:hint="eastAsia"/>
          <w:b/>
          <w:bCs/>
        </w:rPr>
        <w:t>产品结构和特征参数变化情形、变化幅度及要求</w:t>
      </w:r>
    </w:p>
    <w:p w:rsidR="00463D3F" w:rsidRDefault="00463D3F" w:rsidP="00D833F3">
      <w:pPr>
        <w:pStyle w:val="afff2"/>
        <w:ind w:firstLine="42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483"/>
        <w:gridCol w:w="1598"/>
        <w:gridCol w:w="1508"/>
        <w:gridCol w:w="1559"/>
        <w:gridCol w:w="1134"/>
        <w:gridCol w:w="851"/>
        <w:gridCol w:w="850"/>
        <w:gridCol w:w="958"/>
      </w:tblGrid>
      <w:tr w:rsidR="00463D3F">
        <w:trPr>
          <w:jc w:val="center"/>
        </w:trPr>
        <w:tc>
          <w:tcPr>
            <w:tcW w:w="630" w:type="dxa"/>
            <w:vMerge w:val="restart"/>
            <w:tcBorders>
              <w:top w:val="single" w:sz="4" w:space="0" w:color="auto"/>
              <w:left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sz w:val="18"/>
                <w:szCs w:val="18"/>
              </w:rPr>
            </w:pPr>
            <w:r>
              <w:rPr>
                <w:rFonts w:ascii="宋体" w:hint="eastAsia"/>
                <w:sz w:val="18"/>
                <w:szCs w:val="18"/>
              </w:rPr>
              <w:t>序号</w:t>
            </w:r>
          </w:p>
        </w:tc>
        <w:tc>
          <w:tcPr>
            <w:tcW w:w="2081" w:type="dxa"/>
            <w:gridSpan w:val="2"/>
            <w:vMerge w:val="restart"/>
            <w:tcBorders>
              <w:top w:val="single" w:sz="4" w:space="0" w:color="auto"/>
              <w:left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sz w:val="18"/>
                <w:szCs w:val="18"/>
              </w:rPr>
            </w:pPr>
            <w:r>
              <w:rPr>
                <w:rFonts w:ascii="宋体" w:hint="eastAsia"/>
                <w:sz w:val="18"/>
                <w:szCs w:val="18"/>
              </w:rPr>
              <w:t>项目</w:t>
            </w:r>
          </w:p>
        </w:tc>
        <w:tc>
          <w:tcPr>
            <w:tcW w:w="1508" w:type="dxa"/>
            <w:vMerge w:val="restart"/>
            <w:tcBorders>
              <w:top w:val="single" w:sz="4" w:space="0" w:color="auto"/>
              <w:left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sz w:val="18"/>
                <w:szCs w:val="18"/>
              </w:rPr>
            </w:pPr>
            <w:r>
              <w:rPr>
                <w:rFonts w:ascii="宋体" w:hint="eastAsia"/>
                <w:sz w:val="18"/>
                <w:szCs w:val="18"/>
              </w:rPr>
              <w:t>变化情形</w:t>
            </w:r>
          </w:p>
        </w:tc>
        <w:tc>
          <w:tcPr>
            <w:tcW w:w="1559" w:type="dxa"/>
            <w:vMerge w:val="restart"/>
            <w:tcBorders>
              <w:top w:val="single" w:sz="4" w:space="0" w:color="auto"/>
              <w:left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sz w:val="18"/>
                <w:szCs w:val="18"/>
              </w:rPr>
            </w:pPr>
            <w:r>
              <w:rPr>
                <w:rFonts w:ascii="宋体" w:hint="eastAsia"/>
                <w:sz w:val="18"/>
                <w:szCs w:val="18"/>
              </w:rPr>
              <w:t>变化幅度和要求</w:t>
            </w:r>
          </w:p>
        </w:tc>
        <w:tc>
          <w:tcPr>
            <w:tcW w:w="1134" w:type="dxa"/>
            <w:vMerge w:val="restart"/>
            <w:tcBorders>
              <w:top w:val="single" w:sz="4" w:space="0" w:color="auto"/>
              <w:left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sz w:val="18"/>
                <w:szCs w:val="18"/>
              </w:rPr>
            </w:pPr>
            <w:r>
              <w:rPr>
                <w:rFonts w:ascii="宋体" w:hint="eastAsia"/>
                <w:sz w:val="18"/>
                <w:szCs w:val="18"/>
              </w:rPr>
              <w:t>检查方法</w:t>
            </w:r>
          </w:p>
        </w:tc>
        <w:tc>
          <w:tcPr>
            <w:tcW w:w="2659"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sz w:val="18"/>
                <w:szCs w:val="18"/>
              </w:rPr>
            </w:pPr>
            <w:r>
              <w:rPr>
                <w:rFonts w:ascii="宋体" w:hint="eastAsia"/>
                <w:sz w:val="18"/>
                <w:szCs w:val="18"/>
              </w:rPr>
              <w:t>机型</w:t>
            </w:r>
          </w:p>
        </w:tc>
      </w:tr>
      <w:tr w:rsidR="00463D3F">
        <w:trPr>
          <w:jc w:val="center"/>
        </w:trPr>
        <w:tc>
          <w:tcPr>
            <w:tcW w:w="630" w:type="dxa"/>
            <w:vMerge/>
            <w:tcBorders>
              <w:left w:val="single" w:sz="4" w:space="0" w:color="auto"/>
              <w:bottom w:val="single" w:sz="4" w:space="0" w:color="auto"/>
              <w:right w:val="single" w:sz="4" w:space="0" w:color="auto"/>
              <w:tl2br w:val="nil"/>
              <w:tr2bl w:val="nil"/>
            </w:tcBorders>
            <w:vAlign w:val="center"/>
          </w:tcPr>
          <w:p w:rsidR="00463D3F" w:rsidRDefault="00463D3F"/>
        </w:tc>
        <w:tc>
          <w:tcPr>
            <w:tcW w:w="2081" w:type="dxa"/>
            <w:gridSpan w:val="2"/>
            <w:vMerge/>
            <w:tcBorders>
              <w:left w:val="single" w:sz="4" w:space="0" w:color="auto"/>
              <w:bottom w:val="single" w:sz="4" w:space="0" w:color="auto"/>
              <w:right w:val="single" w:sz="4" w:space="0" w:color="auto"/>
              <w:tl2br w:val="nil"/>
              <w:tr2bl w:val="nil"/>
            </w:tcBorders>
            <w:vAlign w:val="center"/>
          </w:tcPr>
          <w:p w:rsidR="00463D3F" w:rsidRDefault="00463D3F"/>
        </w:tc>
        <w:tc>
          <w:tcPr>
            <w:tcW w:w="1508" w:type="dxa"/>
            <w:vMerge/>
            <w:tcBorders>
              <w:left w:val="single" w:sz="4" w:space="0" w:color="auto"/>
              <w:bottom w:val="single" w:sz="4" w:space="0" w:color="auto"/>
              <w:right w:val="single" w:sz="4" w:space="0" w:color="auto"/>
              <w:tl2br w:val="nil"/>
              <w:tr2bl w:val="nil"/>
            </w:tcBorders>
            <w:vAlign w:val="center"/>
          </w:tcPr>
          <w:p w:rsidR="00463D3F" w:rsidRDefault="00463D3F"/>
        </w:tc>
        <w:tc>
          <w:tcPr>
            <w:tcW w:w="1559" w:type="dxa"/>
            <w:vMerge/>
            <w:tcBorders>
              <w:left w:val="single" w:sz="4" w:space="0" w:color="auto"/>
              <w:bottom w:val="single" w:sz="4" w:space="0" w:color="auto"/>
              <w:right w:val="single" w:sz="4" w:space="0" w:color="auto"/>
              <w:tl2br w:val="nil"/>
              <w:tr2bl w:val="nil"/>
            </w:tcBorders>
          </w:tcPr>
          <w:p w:rsidR="00463D3F" w:rsidRDefault="00463D3F"/>
        </w:tc>
        <w:tc>
          <w:tcPr>
            <w:tcW w:w="1134" w:type="dxa"/>
            <w:vMerge/>
            <w:tcBorders>
              <w:left w:val="single" w:sz="4" w:space="0" w:color="auto"/>
              <w:bottom w:val="single" w:sz="4" w:space="0" w:color="auto"/>
              <w:right w:val="single" w:sz="4" w:space="0" w:color="auto"/>
              <w:tl2br w:val="nil"/>
              <w:tr2bl w:val="nil"/>
            </w:tcBorders>
            <w:vAlign w:val="center"/>
          </w:tcPr>
          <w:p w:rsidR="00463D3F" w:rsidRDefault="00463D3F"/>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sz w:val="18"/>
                <w:szCs w:val="18"/>
              </w:rPr>
            </w:pPr>
            <w:r>
              <w:rPr>
                <w:rFonts w:ascii="宋体" w:hint="eastAsia"/>
                <w:sz w:val="18"/>
                <w:szCs w:val="18"/>
              </w:rPr>
              <w:t>手扶式</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sz w:val="18"/>
                <w:szCs w:val="18"/>
              </w:rPr>
            </w:pPr>
            <w:r>
              <w:rPr>
                <w:rFonts w:ascii="宋体" w:hint="eastAsia"/>
                <w:sz w:val="18"/>
                <w:szCs w:val="18"/>
              </w:rPr>
              <w:t>悬挂式</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spacing w:line="240" w:lineRule="atLeast"/>
              <w:jc w:val="center"/>
              <w:rPr>
                <w:rFonts w:ascii="宋体"/>
                <w:sz w:val="18"/>
                <w:szCs w:val="18"/>
              </w:rPr>
            </w:pPr>
            <w:r>
              <w:rPr>
                <w:rFonts w:ascii="宋体" w:hint="eastAsia"/>
                <w:sz w:val="18"/>
                <w:szCs w:val="18"/>
              </w:rPr>
              <w:t>自走式</w:t>
            </w:r>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lastRenderedPageBreak/>
              <w:t>1</w:t>
            </w:r>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left"/>
              <w:rPr>
                <w:rFonts w:ascii="宋体"/>
                <w:sz w:val="18"/>
                <w:szCs w:val="18"/>
              </w:rPr>
            </w:pPr>
            <w:r>
              <w:rPr>
                <w:rFonts w:ascii="宋体" w:hint="eastAsia"/>
                <w:sz w:val="18"/>
                <w:szCs w:val="18"/>
              </w:rPr>
              <w:t>型号名称</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不允许变化</w:t>
            </w: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bCs/>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bCs/>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ascii="Segoe UI Emoji" w:hAnsi="Segoe UI Emoji" w:cs="Segoe UI Emoji"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74" w:name="_Toc171481041"/>
            <w:r>
              <w:rPr>
                <w:rFonts w:ascii="Segoe UI Emoji" w:hAnsi="Segoe UI Emoji" w:cs="Segoe UI Emoji" w:hint="eastAsia"/>
                <w:sz w:val="18"/>
                <w:szCs w:val="18"/>
              </w:rPr>
              <w:t>√</w:t>
            </w:r>
            <w:bookmarkEnd w:id="974"/>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2</w:t>
            </w:r>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left"/>
              <w:rPr>
                <w:rFonts w:ascii="宋体"/>
                <w:sz w:val="18"/>
                <w:szCs w:val="18"/>
              </w:rPr>
            </w:pPr>
            <w:r>
              <w:rPr>
                <w:rFonts w:ascii="宋体" w:hint="eastAsia"/>
                <w:sz w:val="18"/>
                <w:szCs w:val="18"/>
              </w:rPr>
              <w:t>结构型式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jc w:val="center"/>
              <w:rPr>
                <w:sz w:val="18"/>
                <w:szCs w:val="18"/>
              </w:rPr>
            </w:pPr>
            <w:r>
              <w:rPr>
                <w:rFonts w:hint="eastAsia"/>
                <w:sz w:val="18"/>
                <w:szCs w:val="18"/>
              </w:rPr>
              <w:t>不允许变化</w:t>
            </w: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bCs/>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ascii="Segoe UI Emoji" w:hAnsi="Segoe UI Emoji" w:cs="Segoe UI Emoji"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75" w:name="_Toc171481042"/>
            <w:r>
              <w:rPr>
                <w:rFonts w:ascii="Segoe UI Emoji" w:hAnsi="Segoe UI Emoji" w:cs="Segoe UI Emoji" w:hint="eastAsia"/>
                <w:sz w:val="18"/>
                <w:szCs w:val="18"/>
              </w:rPr>
              <w:t>√</w:t>
            </w:r>
            <w:bookmarkEnd w:id="975"/>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76" w:name="_Toc171481043"/>
            <w:r>
              <w:rPr>
                <w:rFonts w:hint="eastAsia"/>
                <w:sz w:val="18"/>
                <w:szCs w:val="18"/>
              </w:rPr>
              <w:t>3</w:t>
            </w:r>
            <w:bookmarkEnd w:id="976"/>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rPr>
                <w:rFonts w:ascii="宋体"/>
                <w:sz w:val="18"/>
                <w:szCs w:val="18"/>
              </w:rPr>
            </w:pPr>
            <w:r>
              <w:rPr>
                <w:rFonts w:ascii="宋体" w:cs="宋体" w:hint="eastAsia"/>
                <w:kern w:val="0"/>
                <w:sz w:val="18"/>
                <w:szCs w:val="18"/>
              </w:rPr>
              <w:t>外形尺寸</w:t>
            </w:r>
            <w:r>
              <w:rPr>
                <w:rFonts w:ascii="宋体" w:cs="宋体" w:hint="eastAsia"/>
                <w:kern w:val="0"/>
                <w:sz w:val="18"/>
                <w:szCs w:val="18"/>
              </w:rPr>
              <w:t>(</w:t>
            </w:r>
            <w:r>
              <w:rPr>
                <w:rFonts w:ascii="宋体" w:cs="宋体" w:hint="eastAsia"/>
                <w:kern w:val="0"/>
                <w:sz w:val="18"/>
                <w:szCs w:val="18"/>
              </w:rPr>
              <w:t>长×宽×高</w:t>
            </w:r>
            <w:r>
              <w:rPr>
                <w:rFonts w:ascii="宋体" w:cs="宋体" w:hint="eastAsia"/>
                <w:kern w:val="0"/>
                <w:sz w:val="18"/>
                <w:szCs w:val="18"/>
              </w:rPr>
              <w:t>)</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rFonts w:ascii="Times New Roman"/>
                <w:sz w:val="18"/>
                <w:szCs w:val="18"/>
              </w:rPr>
            </w:pPr>
            <w:bookmarkStart w:id="977" w:name="_Toc171481044"/>
            <w:r>
              <w:rPr>
                <w:rFonts w:hint="eastAsia"/>
                <w:sz w:val="18"/>
                <w:szCs w:val="18"/>
              </w:rPr>
              <w:t>不允许变化</w:t>
            </w:r>
            <w:bookmarkEnd w:id="977"/>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sz w:val="18"/>
                <w:szCs w:val="18"/>
              </w:rPr>
            </w:pPr>
            <w:r>
              <w:rPr>
                <w:rFonts w:ascii="Segoe UI Emoji" w:hAnsi="Segoe UI Emoji" w:cs="Segoe UI Emoji"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978" w:name="_Toc171481045"/>
            <w:r>
              <w:rPr>
                <w:rFonts w:ascii="Segoe UI Emoji" w:hAnsi="Segoe UI Emoji" w:cs="Segoe UI Emoji" w:hint="eastAsia"/>
                <w:sz w:val="18"/>
                <w:szCs w:val="18"/>
              </w:rPr>
              <w:t>√</w:t>
            </w:r>
            <w:bookmarkEnd w:id="978"/>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979" w:name="_Toc171481046"/>
            <w:r>
              <w:rPr>
                <w:rFonts w:ascii="Segoe UI Emoji" w:hAnsi="Segoe UI Emoji" w:cs="Segoe UI Emoji" w:hint="eastAsia"/>
                <w:sz w:val="18"/>
                <w:szCs w:val="18"/>
              </w:rPr>
              <w:t>√</w:t>
            </w:r>
            <w:bookmarkEnd w:id="979"/>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80" w:name="_Toc171481047"/>
            <w:r>
              <w:rPr>
                <w:rFonts w:hint="eastAsia"/>
                <w:sz w:val="18"/>
                <w:szCs w:val="18"/>
              </w:rPr>
              <w:t>4</w:t>
            </w:r>
            <w:bookmarkEnd w:id="980"/>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sz w:val="18"/>
                <w:szCs w:val="18"/>
              </w:rPr>
            </w:pPr>
            <w:r>
              <w:rPr>
                <w:rFonts w:ascii="宋体" w:hint="eastAsia"/>
                <w:sz w:val="18"/>
                <w:szCs w:val="18"/>
              </w:rPr>
              <w:t>配套动力类型</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981" w:name="_Toc171481048"/>
            <w:r>
              <w:rPr>
                <w:rFonts w:hint="eastAsia"/>
                <w:sz w:val="18"/>
                <w:szCs w:val="18"/>
              </w:rPr>
              <w:t>不允许变化</w:t>
            </w:r>
            <w:bookmarkEnd w:id="981"/>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ascii="Segoe UI Emoji" w:hAnsi="Segoe UI Emoji" w:cs="Segoe UI Emoji"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82" w:name="_Toc171481049"/>
            <w:r>
              <w:rPr>
                <w:rFonts w:ascii="Segoe UI Emoji" w:hAnsi="Segoe UI Emoji" w:cs="Segoe UI Emoji" w:hint="eastAsia"/>
                <w:sz w:val="18"/>
                <w:szCs w:val="18"/>
              </w:rPr>
              <w:t>√</w:t>
            </w:r>
            <w:bookmarkEnd w:id="982"/>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83" w:name="_Toc171481050"/>
            <w:r>
              <w:rPr>
                <w:rFonts w:hint="eastAsia"/>
                <w:sz w:val="18"/>
                <w:szCs w:val="18"/>
              </w:rPr>
              <w:t>5</w:t>
            </w:r>
            <w:bookmarkEnd w:id="983"/>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sz w:val="18"/>
                <w:szCs w:val="18"/>
              </w:rPr>
            </w:pPr>
            <w:r>
              <w:rPr>
                <w:rFonts w:ascii="宋体" w:hint="eastAsia"/>
                <w:sz w:val="18"/>
                <w:szCs w:val="18"/>
              </w:rPr>
              <w:t>配套动力总功率</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984" w:name="_Toc171481051"/>
            <w:r>
              <w:rPr>
                <w:rFonts w:ascii="Times New Roman" w:hint="eastAsia"/>
                <w:sz w:val="18"/>
                <w:szCs w:val="18"/>
              </w:rPr>
              <w:t>允许变化</w:t>
            </w:r>
            <w:bookmarkEnd w:id="984"/>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sz w:val="18"/>
                <w:szCs w:val="18"/>
              </w:rPr>
              <w:t>允许变大，变化幅度</w:t>
            </w:r>
            <w:r>
              <w:rPr>
                <w:rFonts w:hint="eastAsia"/>
                <w:bCs/>
                <w:sz w:val="18"/>
                <w:szCs w:val="18"/>
              </w:rPr>
              <w:t>≤</w:t>
            </w:r>
            <w:r>
              <w:rPr>
                <w:rFonts w:hint="eastAsia"/>
                <w:bCs/>
                <w:sz w:val="18"/>
                <w:szCs w:val="18"/>
              </w:rPr>
              <w:t>1</w:t>
            </w:r>
            <w:r>
              <w:rPr>
                <w:bCs/>
                <w:sz w:val="18"/>
                <w:szCs w:val="18"/>
              </w:rPr>
              <w:t>0%</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ascii="Segoe UI Emoji" w:hAnsi="Segoe UI Emoji" w:cs="Segoe UI Emoji"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85" w:name="_Toc171481052"/>
            <w:r>
              <w:rPr>
                <w:rFonts w:ascii="Segoe UI Emoji" w:hAnsi="Segoe UI Emoji" w:cs="Segoe UI Emoji" w:hint="eastAsia"/>
                <w:sz w:val="18"/>
                <w:szCs w:val="18"/>
              </w:rPr>
              <w:t>√</w:t>
            </w:r>
            <w:bookmarkEnd w:id="985"/>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86" w:name="_Toc171481053"/>
            <w:r>
              <w:rPr>
                <w:rFonts w:hint="eastAsia"/>
                <w:sz w:val="18"/>
                <w:szCs w:val="18"/>
              </w:rPr>
              <w:t>6</w:t>
            </w:r>
            <w:bookmarkEnd w:id="986"/>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sz w:val="18"/>
                <w:szCs w:val="18"/>
              </w:rPr>
            </w:pPr>
            <w:r>
              <w:rPr>
                <w:rFonts w:ascii="宋体" w:hint="eastAsia"/>
                <w:sz w:val="18"/>
                <w:szCs w:val="18"/>
              </w:rPr>
              <w:t>配套发动机额定功率</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987" w:name="_Toc171481054"/>
            <w:r>
              <w:rPr>
                <w:rFonts w:ascii="Times New Roman" w:hint="eastAsia"/>
                <w:sz w:val="18"/>
                <w:szCs w:val="18"/>
              </w:rPr>
              <w:t>允许变化</w:t>
            </w:r>
            <w:bookmarkEnd w:id="987"/>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sz w:val="18"/>
                <w:szCs w:val="18"/>
              </w:rPr>
              <w:t>允许变大，变化幅度</w:t>
            </w:r>
            <w:r>
              <w:rPr>
                <w:rFonts w:hint="eastAsia"/>
                <w:bCs/>
                <w:sz w:val="18"/>
                <w:szCs w:val="18"/>
              </w:rPr>
              <w:t>≤</w:t>
            </w:r>
            <w:r>
              <w:rPr>
                <w:rFonts w:hint="eastAsia"/>
                <w:bCs/>
                <w:sz w:val="18"/>
                <w:szCs w:val="18"/>
              </w:rPr>
              <w:t>1</w:t>
            </w:r>
            <w:r>
              <w:rPr>
                <w:bCs/>
                <w:sz w:val="18"/>
                <w:szCs w:val="18"/>
              </w:rPr>
              <w:t>0%</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88" w:name="_Toc171481055"/>
            <w:r>
              <w:rPr>
                <w:rFonts w:hint="eastAsia"/>
                <w:sz w:val="18"/>
                <w:szCs w:val="18"/>
              </w:rPr>
              <w:t>/</w:t>
            </w:r>
            <w:bookmarkEnd w:id="988"/>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89" w:name="_Toc171481056"/>
            <w:r>
              <w:rPr>
                <w:rFonts w:ascii="Segoe UI Emoji" w:hAnsi="Segoe UI Emoji" w:cs="Segoe UI Emoji" w:hint="eastAsia"/>
                <w:sz w:val="18"/>
                <w:szCs w:val="18"/>
              </w:rPr>
              <w:t>√</w:t>
            </w:r>
            <w:bookmarkEnd w:id="989"/>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90" w:name="_Toc171481057"/>
            <w:r>
              <w:rPr>
                <w:rFonts w:hint="eastAsia"/>
                <w:sz w:val="18"/>
                <w:szCs w:val="18"/>
              </w:rPr>
              <w:t>7</w:t>
            </w:r>
            <w:bookmarkEnd w:id="990"/>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sz w:val="18"/>
                <w:szCs w:val="18"/>
              </w:rPr>
            </w:pPr>
            <w:r>
              <w:rPr>
                <w:rFonts w:ascii="宋体" w:hint="eastAsia"/>
                <w:sz w:val="18"/>
                <w:szCs w:val="18"/>
              </w:rPr>
              <w:t>配套发动机额定转速</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991" w:name="_Toc171481058"/>
            <w:r>
              <w:rPr>
                <w:rFonts w:ascii="Times New Roman" w:hint="eastAsia"/>
                <w:sz w:val="18"/>
                <w:szCs w:val="18"/>
              </w:rPr>
              <w:t>允许变化</w:t>
            </w:r>
            <w:bookmarkEnd w:id="991"/>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sz w:val="18"/>
                <w:szCs w:val="18"/>
              </w:rPr>
              <w:t>允许变大，变化幅度</w:t>
            </w:r>
            <w:r>
              <w:rPr>
                <w:rFonts w:hint="eastAsia"/>
                <w:bCs/>
                <w:sz w:val="18"/>
                <w:szCs w:val="18"/>
              </w:rPr>
              <w:t>≤</w:t>
            </w:r>
            <w:r>
              <w:rPr>
                <w:rFonts w:hint="eastAsia"/>
                <w:bCs/>
                <w:sz w:val="18"/>
                <w:szCs w:val="18"/>
              </w:rPr>
              <w:t>1</w:t>
            </w:r>
            <w:r>
              <w:rPr>
                <w:bCs/>
                <w:sz w:val="18"/>
                <w:szCs w:val="18"/>
              </w:rPr>
              <w:t>0%</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Segoe UI Emoji" w:hAnsi="Segoe UI Emoji" w:cs="Segoe UI Emoji"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92" w:name="_Toc171481059"/>
            <w:r>
              <w:rPr>
                <w:rFonts w:hint="eastAsia"/>
                <w:sz w:val="18"/>
                <w:szCs w:val="18"/>
              </w:rPr>
              <w:t>/</w:t>
            </w:r>
            <w:bookmarkEnd w:id="992"/>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93" w:name="_Toc171481060"/>
            <w:r>
              <w:rPr>
                <w:rFonts w:ascii="Segoe UI Emoji" w:hAnsi="Segoe UI Emoji" w:cs="Segoe UI Emoji" w:hint="eastAsia"/>
                <w:sz w:val="18"/>
                <w:szCs w:val="18"/>
              </w:rPr>
              <w:t>√</w:t>
            </w:r>
            <w:bookmarkEnd w:id="993"/>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94" w:name="_Toc171481061"/>
            <w:r>
              <w:rPr>
                <w:rFonts w:hint="eastAsia"/>
                <w:sz w:val="18"/>
                <w:szCs w:val="18"/>
              </w:rPr>
              <w:t>8</w:t>
            </w:r>
            <w:bookmarkEnd w:id="994"/>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配套电机额定电压</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995" w:name="_Toc171481062"/>
            <w:r>
              <w:rPr>
                <w:rFonts w:hint="eastAsia"/>
                <w:sz w:val="18"/>
                <w:szCs w:val="18"/>
              </w:rPr>
              <w:t>不允许变化</w:t>
            </w:r>
            <w:bookmarkEnd w:id="995"/>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cs="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96" w:name="_Toc171481063"/>
            <w:r>
              <w:rPr>
                <w:rFonts w:hint="eastAsia"/>
                <w:sz w:val="18"/>
                <w:szCs w:val="18"/>
              </w:rPr>
              <w:t>/</w:t>
            </w:r>
            <w:bookmarkEnd w:id="996"/>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97" w:name="_Toc171481064"/>
            <w:r>
              <w:rPr>
                <w:rFonts w:cs="宋体" w:hint="eastAsia"/>
                <w:snapToGrid w:val="0"/>
                <w:sz w:val="18"/>
                <w:szCs w:val="18"/>
              </w:rPr>
              <w:t>*</w:t>
            </w:r>
            <w:bookmarkEnd w:id="997"/>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998" w:name="_Toc171481065"/>
            <w:r>
              <w:rPr>
                <w:rFonts w:hint="eastAsia"/>
                <w:sz w:val="18"/>
                <w:szCs w:val="18"/>
              </w:rPr>
              <w:t>9</w:t>
            </w:r>
            <w:bookmarkEnd w:id="998"/>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配套电机额定功率</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999" w:name="_Toc171481066"/>
            <w:r>
              <w:rPr>
                <w:rFonts w:hint="eastAsia"/>
                <w:sz w:val="18"/>
                <w:szCs w:val="18"/>
              </w:rPr>
              <w:t>不允许变化</w:t>
            </w:r>
            <w:bookmarkEnd w:id="999"/>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cs="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00" w:name="_Toc171481067"/>
            <w:r>
              <w:rPr>
                <w:rFonts w:hint="eastAsia"/>
                <w:sz w:val="18"/>
                <w:szCs w:val="18"/>
              </w:rPr>
              <w:t>/</w:t>
            </w:r>
            <w:bookmarkEnd w:id="1000"/>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01" w:name="_Toc171481068"/>
            <w:r>
              <w:rPr>
                <w:rFonts w:cs="宋体" w:hint="eastAsia"/>
                <w:snapToGrid w:val="0"/>
                <w:sz w:val="18"/>
                <w:szCs w:val="18"/>
              </w:rPr>
              <w:t>*</w:t>
            </w:r>
            <w:bookmarkEnd w:id="100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02" w:name="_Toc171481069"/>
            <w:r>
              <w:rPr>
                <w:rFonts w:hint="eastAsia"/>
                <w:sz w:val="18"/>
                <w:szCs w:val="18"/>
              </w:rPr>
              <w:t>10</w:t>
            </w:r>
            <w:bookmarkEnd w:id="100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配套电机额定转速</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1003" w:name="_Toc171481070"/>
            <w:r>
              <w:rPr>
                <w:rFonts w:hint="eastAsia"/>
                <w:sz w:val="18"/>
                <w:szCs w:val="18"/>
              </w:rPr>
              <w:t>不允许变化</w:t>
            </w:r>
            <w:bookmarkEnd w:id="100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ascii="宋体" w:cs="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04" w:name="_Toc171481071"/>
            <w:r>
              <w:rPr>
                <w:rFonts w:hint="eastAsia"/>
                <w:sz w:val="18"/>
                <w:szCs w:val="18"/>
              </w:rPr>
              <w:t>/</w:t>
            </w:r>
            <w:bookmarkEnd w:id="1004"/>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05" w:name="_Toc171481072"/>
            <w:r>
              <w:rPr>
                <w:rFonts w:cs="宋体" w:hint="eastAsia"/>
                <w:snapToGrid w:val="0"/>
                <w:sz w:val="18"/>
                <w:szCs w:val="18"/>
              </w:rPr>
              <w:t>*</w:t>
            </w:r>
            <w:bookmarkEnd w:id="1005"/>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06" w:name="_Toc171481073"/>
            <w:r>
              <w:rPr>
                <w:rFonts w:hint="eastAsia"/>
                <w:sz w:val="18"/>
                <w:szCs w:val="18"/>
              </w:rPr>
              <w:t>11</w:t>
            </w:r>
            <w:bookmarkEnd w:id="1006"/>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电池类型</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1007" w:name="_Toc171481074"/>
            <w:r>
              <w:rPr>
                <w:rFonts w:hint="eastAsia"/>
                <w:sz w:val="18"/>
                <w:szCs w:val="18"/>
              </w:rPr>
              <w:t>不允许变化</w:t>
            </w:r>
            <w:bookmarkEnd w:id="1007"/>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cs="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08" w:name="_Toc171481075"/>
            <w:r>
              <w:rPr>
                <w:rFonts w:hint="eastAsia"/>
                <w:sz w:val="18"/>
                <w:szCs w:val="18"/>
              </w:rPr>
              <w:t>/</w:t>
            </w:r>
            <w:bookmarkEnd w:id="1008"/>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09" w:name="_Toc171481076"/>
            <w:r>
              <w:rPr>
                <w:rFonts w:cs="宋体" w:hint="eastAsia"/>
                <w:snapToGrid w:val="0"/>
                <w:sz w:val="18"/>
                <w:szCs w:val="18"/>
              </w:rPr>
              <w:t>*</w:t>
            </w:r>
            <w:bookmarkEnd w:id="1009"/>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12</w:t>
            </w:r>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电池额定电压</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1010" w:name="_Toc171481077"/>
            <w:r>
              <w:rPr>
                <w:rFonts w:hint="eastAsia"/>
                <w:sz w:val="18"/>
                <w:szCs w:val="18"/>
              </w:rPr>
              <w:t>不允许变化</w:t>
            </w:r>
            <w:bookmarkEnd w:id="1010"/>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cs="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11" w:name="_Toc171481078"/>
            <w:r>
              <w:rPr>
                <w:rFonts w:hint="eastAsia"/>
                <w:sz w:val="18"/>
                <w:szCs w:val="18"/>
              </w:rPr>
              <w:t>/</w:t>
            </w:r>
            <w:bookmarkEnd w:id="1011"/>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Segoe UI Emoji" w:hAnsi="Segoe UI Emoji" w:cs="Segoe UI Emoji"/>
                <w:sz w:val="18"/>
                <w:szCs w:val="18"/>
              </w:rPr>
            </w:pPr>
            <w:bookmarkStart w:id="1012" w:name="_Toc171481079"/>
            <w:r>
              <w:rPr>
                <w:rFonts w:cs="宋体" w:hint="eastAsia"/>
                <w:snapToGrid w:val="0"/>
                <w:sz w:val="18"/>
                <w:szCs w:val="18"/>
              </w:rPr>
              <w:t>*</w:t>
            </w:r>
            <w:bookmarkEnd w:id="1012"/>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13</w:t>
            </w:r>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电池额定容量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rPr>
                <w:rFonts w:ascii="Times New Roman"/>
                <w:sz w:val="18"/>
                <w:szCs w:val="18"/>
              </w:rPr>
            </w:pPr>
            <w:r>
              <w:rPr>
                <w:rFonts w:hint="eastAsia"/>
                <w:sz w:val="18"/>
                <w:szCs w:val="18"/>
              </w:rPr>
              <w:t>不允许变化</w:t>
            </w: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kern w:val="0"/>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kern w:val="0"/>
                <w:sz w:val="18"/>
                <w:szCs w:val="18"/>
              </w:rPr>
            </w:pPr>
            <w:r>
              <w:rPr>
                <w:rFonts w:ascii="宋体" w:cs="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13" w:name="_Toc171481080"/>
            <w:r>
              <w:rPr>
                <w:rFonts w:hint="eastAsia"/>
                <w:sz w:val="18"/>
                <w:szCs w:val="18"/>
              </w:rPr>
              <w:t>/</w:t>
            </w:r>
            <w:bookmarkEnd w:id="1013"/>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14" w:name="_Toc171481081"/>
            <w:r>
              <w:rPr>
                <w:rFonts w:cs="宋体" w:hint="eastAsia"/>
                <w:snapToGrid w:val="0"/>
                <w:sz w:val="18"/>
                <w:szCs w:val="18"/>
              </w:rPr>
              <w:t>*</w:t>
            </w:r>
            <w:bookmarkEnd w:id="1014"/>
          </w:p>
        </w:tc>
      </w:tr>
      <w:tr w:rsidR="00463D3F">
        <w:trPr>
          <w:trHeight w:val="327"/>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14</w:t>
            </w:r>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rFonts w:ascii="宋体" w:cs="宋体"/>
                <w:kern w:val="0"/>
                <w:sz w:val="18"/>
                <w:szCs w:val="18"/>
              </w:rPr>
            </w:pPr>
            <w:r>
              <w:rPr>
                <w:rFonts w:ascii="宋体" w:cs="宋体" w:hint="eastAsia"/>
                <w:kern w:val="0"/>
                <w:sz w:val="18"/>
                <w:szCs w:val="18"/>
              </w:rPr>
              <w:t>起动方式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rPr>
                <w:rFonts w:ascii="Times New Roman"/>
                <w:sz w:val="18"/>
                <w:szCs w:val="18"/>
              </w:rPr>
            </w:pPr>
            <w:r>
              <w:rPr>
                <w:rFonts w:hint="eastAsia"/>
                <w:sz w:val="18"/>
                <w:szCs w:val="18"/>
              </w:rPr>
              <w:t>不允许变化</w:t>
            </w:r>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kern w:val="0"/>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Segoe UI Emoji" w:hAnsi="Segoe UI Emoji" w:cs="Segoe UI Emoji"/>
                <w:sz w:val="18"/>
                <w:szCs w:val="18"/>
              </w:rPr>
            </w:pPr>
            <w:r>
              <w:rPr>
                <w:rFonts w:ascii="Segoe UI Emoji" w:hAnsi="Segoe UI Emoji" w:cs="Segoe UI Emoji"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15" w:name="_Toc171481082"/>
            <w:r>
              <w:rPr>
                <w:rFonts w:hint="eastAsia"/>
                <w:sz w:val="18"/>
                <w:szCs w:val="18"/>
              </w:rPr>
              <w:t>/</w:t>
            </w:r>
            <w:bookmarkEnd w:id="1015"/>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Segoe UI Emoji" w:hAnsi="Segoe UI Emoji" w:cs="Segoe UI Emoji"/>
                <w:sz w:val="18"/>
                <w:szCs w:val="18"/>
              </w:rPr>
            </w:pPr>
            <w:bookmarkStart w:id="1016" w:name="_Toc171481083"/>
            <w:r>
              <w:rPr>
                <w:rFonts w:ascii="Segoe UI Emoji" w:hAnsi="Segoe UI Emoji" w:cs="Segoe UI Emoji" w:hint="eastAsia"/>
                <w:sz w:val="18"/>
                <w:szCs w:val="18"/>
              </w:rPr>
              <w:t>√</w:t>
            </w:r>
            <w:bookmarkEnd w:id="1016"/>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17" w:name="_Toc171481084"/>
            <w:r>
              <w:rPr>
                <w:rFonts w:hint="eastAsia"/>
                <w:sz w:val="18"/>
                <w:szCs w:val="18"/>
              </w:rPr>
              <w:t>15</w:t>
            </w:r>
            <w:bookmarkEnd w:id="1017"/>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驾驶室类型</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1018" w:name="_Toc171481085"/>
            <w:r>
              <w:rPr>
                <w:rFonts w:ascii="Times New Roman" w:hint="eastAsia"/>
                <w:sz w:val="18"/>
                <w:szCs w:val="18"/>
              </w:rPr>
              <w:t>允许变化</w:t>
            </w:r>
            <w:bookmarkEnd w:id="1018"/>
          </w:p>
        </w:tc>
        <w:tc>
          <w:tcPr>
            <w:tcW w:w="1559"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adjustRightInd w:val="0"/>
              <w:snapToGrid w:val="0"/>
              <w:jc w:val="center"/>
              <w:rPr>
                <w:rFonts w:ascii="宋体"/>
                <w:sz w:val="18"/>
                <w:szCs w:val="18"/>
              </w:rPr>
            </w:pPr>
            <w:r>
              <w:rPr>
                <w:rFonts w:ascii="宋体" w:hint="eastAsia"/>
                <w:sz w:val="18"/>
                <w:szCs w:val="18"/>
              </w:rPr>
              <w:t>无驾驶室或简易驾驶室可以变为普通驾驶室或封闭驾驶室；普通驾驶室可以变为封闭驾驶室</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ascii="宋体" w:hint="eastAsia"/>
                <w:sz w:val="18"/>
                <w:szCs w:val="18"/>
              </w:rPr>
              <w:t>按附录</w:t>
            </w:r>
            <w:r>
              <w:rPr>
                <w:rFonts w:ascii="宋体" w:hint="eastAsia"/>
                <w:sz w:val="18"/>
                <w:szCs w:val="18"/>
              </w:rPr>
              <w:t>B</w:t>
            </w:r>
            <w:r>
              <w:rPr>
                <w:rFonts w:ascii="宋体" w:hint="eastAsia"/>
                <w:sz w:val="18"/>
                <w:szCs w:val="18"/>
              </w:rPr>
              <w:t>加</w:t>
            </w:r>
            <w:proofErr w:type="gramStart"/>
            <w:r>
              <w:rPr>
                <w:rFonts w:ascii="宋体" w:hint="eastAsia"/>
                <w:sz w:val="18"/>
                <w:szCs w:val="18"/>
              </w:rPr>
              <w:t>做耳位噪声试验</w:t>
            </w:r>
            <w:proofErr w:type="gramEnd"/>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19" w:name="_Toc171481086"/>
            <w:r>
              <w:rPr>
                <w:rFonts w:hint="eastAsia"/>
                <w:sz w:val="18"/>
                <w:szCs w:val="18"/>
              </w:rPr>
              <w:t>/</w:t>
            </w:r>
            <w:bookmarkEnd w:id="1019"/>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20" w:name="_Toc171481087"/>
            <w:r>
              <w:rPr>
                <w:rFonts w:hint="eastAsia"/>
                <w:sz w:val="18"/>
                <w:szCs w:val="18"/>
              </w:rPr>
              <w:t>/</w:t>
            </w:r>
            <w:bookmarkEnd w:id="1020"/>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21" w:name="_Toc171481088"/>
            <w:r>
              <w:rPr>
                <w:rFonts w:ascii="Segoe UI Emoji" w:hAnsi="Segoe UI Emoji" w:cs="Segoe UI Emoji" w:hint="eastAsia"/>
                <w:sz w:val="18"/>
                <w:szCs w:val="18"/>
              </w:rPr>
              <w:t>√</w:t>
            </w:r>
            <w:bookmarkEnd w:id="102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22" w:name="_Toc171481089"/>
            <w:r>
              <w:rPr>
                <w:rFonts w:hint="eastAsia"/>
                <w:sz w:val="18"/>
                <w:szCs w:val="18"/>
              </w:rPr>
              <w:t>16</w:t>
            </w:r>
            <w:bookmarkEnd w:id="102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行走驱动方式（前</w:t>
            </w:r>
            <w:r>
              <w:rPr>
                <w:rFonts w:ascii="宋体" w:cs="宋体" w:hint="eastAsia"/>
                <w:kern w:val="0"/>
                <w:sz w:val="18"/>
                <w:szCs w:val="18"/>
              </w:rPr>
              <w:t>/</w:t>
            </w:r>
            <w:r>
              <w:rPr>
                <w:rFonts w:ascii="宋体" w:cs="宋体" w:hint="eastAsia"/>
                <w:kern w:val="0"/>
                <w:sz w:val="18"/>
                <w:szCs w:val="18"/>
              </w:rPr>
              <w:t>后）</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rFonts w:ascii="Times New Roman"/>
                <w:sz w:val="18"/>
                <w:szCs w:val="18"/>
              </w:rPr>
            </w:pPr>
            <w:bookmarkStart w:id="1023" w:name="_Toc171481090"/>
            <w:r>
              <w:rPr>
                <w:rFonts w:ascii="Times New Roman" w:hint="eastAsia"/>
                <w:sz w:val="18"/>
                <w:szCs w:val="18"/>
              </w:rPr>
              <w:t>不允许变化</w:t>
            </w:r>
            <w:bookmarkEnd w:id="102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24" w:name="_Toc171481091"/>
            <w:r>
              <w:rPr>
                <w:rFonts w:ascii="Segoe UI Emoji" w:hAnsi="Segoe UI Emoji" w:cs="Segoe UI Emoji" w:hint="eastAsia"/>
                <w:sz w:val="18"/>
                <w:szCs w:val="18"/>
              </w:rPr>
              <w:t>√</w:t>
            </w:r>
            <w:bookmarkEnd w:id="1024"/>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25" w:name="_Toc171481092"/>
            <w:r>
              <w:rPr>
                <w:rFonts w:hint="eastAsia"/>
                <w:sz w:val="18"/>
                <w:szCs w:val="18"/>
              </w:rPr>
              <w:t>/</w:t>
            </w:r>
            <w:bookmarkEnd w:id="1025"/>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26" w:name="_Toc171481093"/>
            <w:r>
              <w:rPr>
                <w:rFonts w:ascii="Segoe UI Emoji" w:hAnsi="Segoe UI Emoji" w:cs="Segoe UI Emoji" w:hint="eastAsia"/>
                <w:sz w:val="18"/>
                <w:szCs w:val="18"/>
              </w:rPr>
              <w:t>√</w:t>
            </w:r>
            <w:bookmarkEnd w:id="1026"/>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27" w:name="_Toc171481094"/>
            <w:r>
              <w:rPr>
                <w:rFonts w:hint="eastAsia"/>
                <w:sz w:val="18"/>
                <w:szCs w:val="18"/>
              </w:rPr>
              <w:t>17</w:t>
            </w:r>
            <w:bookmarkEnd w:id="1027"/>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主离合器型式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rFonts w:ascii="Times New Roman"/>
                <w:sz w:val="18"/>
                <w:szCs w:val="18"/>
              </w:rPr>
            </w:pPr>
            <w:bookmarkStart w:id="1028" w:name="_Toc171481095"/>
            <w:r>
              <w:rPr>
                <w:rFonts w:ascii="Times New Roman" w:hint="eastAsia"/>
                <w:sz w:val="18"/>
                <w:szCs w:val="18"/>
              </w:rPr>
              <w:t>不允许变化</w:t>
            </w:r>
            <w:bookmarkEnd w:id="1028"/>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29" w:name="_Toc171481096"/>
            <w:r>
              <w:rPr>
                <w:rFonts w:ascii="Segoe UI Emoji" w:hAnsi="Segoe UI Emoji" w:cs="Segoe UI Emoji" w:hint="eastAsia"/>
                <w:sz w:val="18"/>
                <w:szCs w:val="18"/>
              </w:rPr>
              <w:t>√</w:t>
            </w:r>
            <w:bookmarkEnd w:id="1029"/>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30" w:name="_Toc171481097"/>
            <w:r>
              <w:rPr>
                <w:rFonts w:cs="宋体" w:hint="eastAsia"/>
                <w:snapToGrid w:val="0"/>
                <w:sz w:val="18"/>
                <w:szCs w:val="18"/>
              </w:rPr>
              <w:t>/</w:t>
            </w:r>
            <w:bookmarkEnd w:id="1030"/>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1031" w:name="_Toc171481098"/>
            <w:r>
              <w:rPr>
                <w:rFonts w:ascii="Segoe UI Emoji" w:hAnsi="Segoe UI Emoji" w:cs="Segoe UI Emoji" w:hint="eastAsia"/>
                <w:sz w:val="18"/>
                <w:szCs w:val="18"/>
              </w:rPr>
              <w:t>√</w:t>
            </w:r>
            <w:bookmarkEnd w:id="103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32" w:name="_Toc171481099"/>
            <w:r>
              <w:rPr>
                <w:rFonts w:hint="eastAsia"/>
                <w:sz w:val="18"/>
                <w:szCs w:val="18"/>
              </w:rPr>
              <w:t>18</w:t>
            </w:r>
            <w:bookmarkEnd w:id="103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制动器型式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rFonts w:ascii="Times New Roman"/>
                <w:sz w:val="18"/>
                <w:szCs w:val="18"/>
              </w:rPr>
            </w:pPr>
            <w:bookmarkStart w:id="1033" w:name="_Toc171481100"/>
            <w:r>
              <w:rPr>
                <w:rFonts w:ascii="Times New Roman" w:hint="eastAsia"/>
                <w:sz w:val="18"/>
                <w:szCs w:val="18"/>
              </w:rPr>
              <w:t>允许变化</w:t>
            </w:r>
            <w:bookmarkEnd w:id="103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adjustRightInd w:val="0"/>
              <w:snapToGrid w:val="0"/>
              <w:jc w:val="center"/>
              <w:rPr>
                <w:rFonts w:ascii="宋体"/>
                <w:sz w:val="18"/>
                <w:szCs w:val="18"/>
              </w:rPr>
            </w:pPr>
            <w:r>
              <w:rPr>
                <w:rFonts w:ascii="宋体" w:hint="eastAsia"/>
                <w:sz w:val="18"/>
                <w:szCs w:val="18"/>
              </w:rPr>
              <w:t>按附录</w:t>
            </w:r>
            <w:r>
              <w:rPr>
                <w:rFonts w:ascii="宋体" w:hint="eastAsia"/>
                <w:sz w:val="18"/>
                <w:szCs w:val="18"/>
              </w:rPr>
              <w:t>B</w:t>
            </w:r>
            <w:r>
              <w:rPr>
                <w:rFonts w:ascii="宋体" w:hint="eastAsia"/>
                <w:sz w:val="18"/>
                <w:szCs w:val="18"/>
              </w:rPr>
              <w:t>加做制动性能试验</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34" w:name="_Toc171481101"/>
            <w:r>
              <w:rPr>
                <w:rFonts w:ascii="Segoe UI Emoji" w:hAnsi="Segoe UI Emoji" w:cs="Segoe UI Emoji" w:hint="eastAsia"/>
                <w:sz w:val="18"/>
                <w:szCs w:val="18"/>
              </w:rPr>
              <w:t>/</w:t>
            </w:r>
            <w:bookmarkEnd w:id="1034"/>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35" w:name="_Toc171481102"/>
            <w:r>
              <w:rPr>
                <w:rFonts w:hint="eastAsia"/>
                <w:sz w:val="18"/>
                <w:szCs w:val="18"/>
              </w:rPr>
              <w:t>/</w:t>
            </w:r>
            <w:bookmarkEnd w:id="1035"/>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36" w:name="_Toc171481103"/>
            <w:r>
              <w:rPr>
                <w:rFonts w:ascii="Segoe UI Emoji" w:hAnsi="Segoe UI Emoji" w:cs="Segoe UI Emoji" w:hint="eastAsia"/>
                <w:sz w:val="18"/>
                <w:szCs w:val="18"/>
              </w:rPr>
              <w:t>√</w:t>
            </w:r>
            <w:bookmarkEnd w:id="1036"/>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37" w:name="_Toc171481104"/>
            <w:r>
              <w:rPr>
                <w:rFonts w:hint="eastAsia"/>
                <w:sz w:val="18"/>
                <w:szCs w:val="18"/>
              </w:rPr>
              <w:t>19</w:t>
            </w:r>
            <w:bookmarkEnd w:id="1037"/>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驻车制动装置型式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rFonts w:ascii="Times New Roman"/>
                <w:sz w:val="18"/>
                <w:szCs w:val="18"/>
              </w:rPr>
            </w:pPr>
            <w:bookmarkStart w:id="1038" w:name="_Toc171481105"/>
            <w:r>
              <w:rPr>
                <w:rFonts w:ascii="Times New Roman" w:hint="eastAsia"/>
                <w:sz w:val="18"/>
                <w:szCs w:val="18"/>
              </w:rPr>
              <w:t>允许变化</w:t>
            </w:r>
            <w:bookmarkEnd w:id="1038"/>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adjustRightInd w:val="0"/>
              <w:snapToGrid w:val="0"/>
              <w:jc w:val="center"/>
              <w:rPr>
                <w:rFonts w:ascii="宋体"/>
                <w:sz w:val="18"/>
                <w:szCs w:val="18"/>
              </w:rPr>
            </w:pPr>
            <w:r>
              <w:rPr>
                <w:rFonts w:ascii="宋体" w:hint="eastAsia"/>
                <w:sz w:val="18"/>
                <w:szCs w:val="18"/>
              </w:rPr>
              <w:t>按附录</w:t>
            </w:r>
            <w:r>
              <w:rPr>
                <w:rFonts w:ascii="宋体" w:hint="eastAsia"/>
                <w:sz w:val="18"/>
                <w:szCs w:val="18"/>
              </w:rPr>
              <w:t>B</w:t>
            </w:r>
            <w:r>
              <w:rPr>
                <w:rFonts w:ascii="宋体" w:hint="eastAsia"/>
                <w:sz w:val="18"/>
                <w:szCs w:val="18"/>
              </w:rPr>
              <w:t>加做制动性能试验</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cs="宋体"/>
                <w:snapToGrid w:val="0"/>
                <w:sz w:val="18"/>
                <w:szCs w:val="18"/>
              </w:rPr>
            </w:pPr>
            <w:bookmarkStart w:id="1039" w:name="_Toc171481106"/>
            <w:r>
              <w:rPr>
                <w:rFonts w:ascii="Segoe UI Emoji" w:hAnsi="Segoe UI Emoji" w:cs="Segoe UI Emoji" w:hint="eastAsia"/>
                <w:sz w:val="18"/>
                <w:szCs w:val="18"/>
              </w:rPr>
              <w:t>/</w:t>
            </w:r>
            <w:bookmarkEnd w:id="1039"/>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40" w:name="_Toc171481107"/>
            <w:r>
              <w:rPr>
                <w:rFonts w:hint="eastAsia"/>
                <w:sz w:val="18"/>
                <w:szCs w:val="18"/>
              </w:rPr>
              <w:t>/</w:t>
            </w:r>
            <w:bookmarkEnd w:id="1040"/>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1041" w:name="_Toc171481108"/>
            <w:r>
              <w:rPr>
                <w:rFonts w:ascii="Segoe UI Emoji" w:hAnsi="Segoe UI Emoji" w:cs="Segoe UI Emoji" w:hint="eastAsia"/>
                <w:sz w:val="18"/>
                <w:szCs w:val="18"/>
              </w:rPr>
              <w:t>√</w:t>
            </w:r>
            <w:bookmarkEnd w:id="104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42" w:name="_Toc171481109"/>
            <w:r>
              <w:rPr>
                <w:rFonts w:hint="eastAsia"/>
                <w:sz w:val="18"/>
                <w:szCs w:val="18"/>
              </w:rPr>
              <w:t>20</w:t>
            </w:r>
            <w:bookmarkEnd w:id="104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变速方式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rFonts w:ascii="Times New Roman"/>
                <w:sz w:val="18"/>
                <w:szCs w:val="18"/>
              </w:rPr>
            </w:pPr>
            <w:bookmarkStart w:id="1043" w:name="_Toc171481110"/>
            <w:r>
              <w:rPr>
                <w:rFonts w:hint="eastAsia"/>
                <w:sz w:val="18"/>
                <w:szCs w:val="18"/>
              </w:rPr>
              <w:t>不允许变化</w:t>
            </w:r>
            <w:bookmarkEnd w:id="104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44" w:name="_Toc171481111"/>
            <w:r>
              <w:rPr>
                <w:rFonts w:ascii="Segoe UI Emoji" w:hAnsi="Segoe UI Emoji" w:cs="Segoe UI Emoji" w:hint="eastAsia"/>
                <w:sz w:val="18"/>
                <w:szCs w:val="18"/>
              </w:rPr>
              <w:t>√</w:t>
            </w:r>
            <w:bookmarkEnd w:id="1044"/>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45" w:name="_Toc171481112"/>
            <w:r>
              <w:rPr>
                <w:rFonts w:cs="宋体" w:hint="eastAsia"/>
                <w:snapToGrid w:val="0"/>
                <w:sz w:val="18"/>
                <w:szCs w:val="18"/>
              </w:rPr>
              <w:t>/</w:t>
            </w:r>
            <w:bookmarkEnd w:id="1045"/>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46" w:name="_Toc171481113"/>
            <w:r>
              <w:rPr>
                <w:rFonts w:ascii="Segoe UI Emoji" w:hAnsi="Segoe UI Emoji" w:cs="Segoe UI Emoji" w:hint="eastAsia"/>
                <w:sz w:val="18"/>
                <w:szCs w:val="18"/>
              </w:rPr>
              <w:t>√</w:t>
            </w:r>
            <w:bookmarkEnd w:id="1046"/>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sz w:val="18"/>
                <w:szCs w:val="18"/>
              </w:rPr>
            </w:pPr>
            <w:bookmarkStart w:id="1047" w:name="_Toc171481114"/>
            <w:r>
              <w:rPr>
                <w:rFonts w:hint="eastAsia"/>
                <w:sz w:val="18"/>
                <w:szCs w:val="18"/>
              </w:rPr>
              <w:t>21</w:t>
            </w:r>
            <w:bookmarkEnd w:id="1047"/>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rFonts w:ascii="宋体" w:cs="宋体"/>
                <w:kern w:val="0"/>
                <w:sz w:val="18"/>
                <w:szCs w:val="18"/>
              </w:rPr>
            </w:pPr>
            <w:r>
              <w:rPr>
                <w:rFonts w:ascii="宋体" w:cs="宋体" w:hint="eastAsia"/>
                <w:kern w:val="0"/>
                <w:sz w:val="18"/>
                <w:szCs w:val="18"/>
              </w:rPr>
              <w:t>割台型式（立式</w:t>
            </w:r>
            <w:r>
              <w:rPr>
                <w:rFonts w:ascii="宋体" w:cs="宋体" w:hint="eastAsia"/>
                <w:kern w:val="0"/>
                <w:sz w:val="18"/>
                <w:szCs w:val="18"/>
              </w:rPr>
              <w:t>/</w:t>
            </w:r>
            <w:r>
              <w:rPr>
                <w:rFonts w:ascii="宋体" w:cs="宋体" w:hint="eastAsia"/>
                <w:kern w:val="0"/>
                <w:sz w:val="18"/>
                <w:szCs w:val="18"/>
              </w:rPr>
              <w:t>卧式）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rFonts w:ascii="Times New Roman"/>
                <w:sz w:val="18"/>
                <w:szCs w:val="18"/>
              </w:rPr>
            </w:pPr>
            <w:bookmarkStart w:id="1048" w:name="_Toc171481115"/>
            <w:r>
              <w:rPr>
                <w:rFonts w:hint="eastAsia"/>
                <w:sz w:val="18"/>
                <w:szCs w:val="18"/>
              </w:rPr>
              <w:t>不允许变化</w:t>
            </w:r>
            <w:bookmarkEnd w:id="1048"/>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1049" w:name="_Toc171481116"/>
            <w:r>
              <w:rPr>
                <w:rFonts w:ascii="Segoe UI Emoji" w:hAnsi="Segoe UI Emoji" w:cs="Segoe UI Emoji" w:hint="eastAsia"/>
                <w:sz w:val="18"/>
                <w:szCs w:val="18"/>
              </w:rPr>
              <w:t>√</w:t>
            </w:r>
            <w:bookmarkEnd w:id="1049"/>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cs="宋体"/>
                <w:snapToGrid w:val="0"/>
                <w:sz w:val="18"/>
                <w:szCs w:val="18"/>
              </w:rPr>
            </w:pPr>
            <w:bookmarkStart w:id="1050" w:name="_Toc171481117"/>
            <w:r>
              <w:rPr>
                <w:rFonts w:cs="宋体" w:hint="eastAsia"/>
                <w:snapToGrid w:val="0"/>
                <w:sz w:val="18"/>
                <w:szCs w:val="18"/>
              </w:rPr>
              <w:t>/</w:t>
            </w:r>
            <w:bookmarkEnd w:id="1050"/>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1051" w:name="_Toc171481118"/>
            <w:r>
              <w:rPr>
                <w:rFonts w:ascii="Segoe UI Emoji" w:hAnsi="Segoe UI Emoji" w:cs="Segoe UI Emoji" w:hint="eastAsia"/>
                <w:sz w:val="18"/>
                <w:szCs w:val="18"/>
              </w:rPr>
              <w:t>√</w:t>
            </w:r>
            <w:bookmarkEnd w:id="105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52" w:name="_Toc171481119"/>
            <w:r>
              <w:rPr>
                <w:rFonts w:ascii="Times New Roman"/>
                <w:sz w:val="18"/>
                <w:szCs w:val="18"/>
              </w:rPr>
              <w:t>2</w:t>
            </w:r>
            <w:r>
              <w:rPr>
                <w:rFonts w:ascii="Times New Roman" w:hint="eastAsia"/>
                <w:sz w:val="18"/>
                <w:szCs w:val="18"/>
              </w:rPr>
              <w:t>2</w:t>
            </w:r>
            <w:bookmarkEnd w:id="105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收割行数</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sz w:val="18"/>
                <w:szCs w:val="18"/>
              </w:rPr>
            </w:pPr>
            <w:bookmarkStart w:id="1053" w:name="_Toc171481120"/>
            <w:r>
              <w:rPr>
                <w:rFonts w:hint="eastAsia"/>
                <w:sz w:val="18"/>
                <w:szCs w:val="18"/>
              </w:rPr>
              <w:t>不允许变化</w:t>
            </w:r>
            <w:bookmarkEnd w:id="105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1054" w:name="_Toc171481121"/>
            <w:r>
              <w:rPr>
                <w:rFonts w:ascii="Segoe UI Emoji" w:hAnsi="Segoe UI Emoji" w:cs="Segoe UI Emoji" w:hint="eastAsia"/>
                <w:sz w:val="18"/>
                <w:szCs w:val="18"/>
              </w:rPr>
              <w:t>√</w:t>
            </w:r>
            <w:bookmarkEnd w:id="1054"/>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cs="宋体"/>
                <w:snapToGrid w:val="0"/>
                <w:sz w:val="18"/>
                <w:szCs w:val="18"/>
              </w:rPr>
            </w:pPr>
            <w:bookmarkStart w:id="1055" w:name="_Toc171481122"/>
            <w:r>
              <w:rPr>
                <w:rFonts w:ascii="Segoe UI Emoji" w:hAnsi="Segoe UI Emoji" w:cs="Segoe UI Emoji" w:hint="eastAsia"/>
                <w:sz w:val="18"/>
                <w:szCs w:val="18"/>
              </w:rPr>
              <w:t>√</w:t>
            </w:r>
            <w:bookmarkEnd w:id="1055"/>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1056" w:name="_Toc171481123"/>
            <w:r>
              <w:rPr>
                <w:rFonts w:ascii="Segoe UI Emoji" w:hAnsi="Segoe UI Emoji" w:cs="Segoe UI Emoji" w:hint="eastAsia"/>
                <w:sz w:val="18"/>
                <w:szCs w:val="18"/>
              </w:rPr>
              <w:t>√</w:t>
            </w:r>
            <w:bookmarkEnd w:id="1056"/>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57" w:name="_Toc171481124"/>
            <w:r>
              <w:rPr>
                <w:rFonts w:ascii="Times New Roman"/>
                <w:sz w:val="18"/>
                <w:szCs w:val="18"/>
              </w:rPr>
              <w:t>23</w:t>
            </w:r>
            <w:bookmarkEnd w:id="1057"/>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割台幅宽</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rFonts w:ascii="Times New Roman"/>
                <w:sz w:val="18"/>
                <w:szCs w:val="18"/>
              </w:rPr>
            </w:pPr>
            <w:bookmarkStart w:id="1058" w:name="_Toc171481125"/>
            <w:r>
              <w:rPr>
                <w:rFonts w:hint="eastAsia"/>
                <w:sz w:val="18"/>
                <w:szCs w:val="18"/>
              </w:rPr>
              <w:t>不允许变化</w:t>
            </w:r>
            <w:bookmarkEnd w:id="1058"/>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1059" w:name="_Toc171481126"/>
            <w:r>
              <w:rPr>
                <w:rFonts w:ascii="Segoe UI Emoji" w:hAnsi="Segoe UI Emoji" w:cs="Segoe UI Emoji" w:hint="eastAsia"/>
                <w:sz w:val="18"/>
                <w:szCs w:val="18"/>
              </w:rPr>
              <w:t>√</w:t>
            </w:r>
            <w:bookmarkEnd w:id="1059"/>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cs="宋体"/>
                <w:snapToGrid w:val="0"/>
                <w:sz w:val="18"/>
                <w:szCs w:val="18"/>
              </w:rPr>
            </w:pPr>
            <w:bookmarkStart w:id="1060" w:name="_Toc171481127"/>
            <w:r>
              <w:rPr>
                <w:rFonts w:ascii="Segoe UI Emoji" w:hAnsi="Segoe UI Emoji" w:cs="Segoe UI Emoji" w:hint="eastAsia"/>
                <w:sz w:val="18"/>
                <w:szCs w:val="18"/>
              </w:rPr>
              <w:t>√</w:t>
            </w:r>
            <w:bookmarkEnd w:id="1060"/>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1061" w:name="_Toc171481128"/>
            <w:r>
              <w:rPr>
                <w:rFonts w:ascii="Segoe UI Emoji" w:hAnsi="Segoe UI Emoji" w:cs="Segoe UI Emoji" w:hint="eastAsia"/>
                <w:sz w:val="18"/>
                <w:szCs w:val="18"/>
              </w:rPr>
              <w:t>√</w:t>
            </w:r>
            <w:bookmarkEnd w:id="106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62" w:name="_Toc171481129"/>
            <w:r>
              <w:rPr>
                <w:rFonts w:ascii="Times New Roman" w:hint="eastAsia"/>
                <w:sz w:val="18"/>
                <w:szCs w:val="18"/>
              </w:rPr>
              <w:t>2</w:t>
            </w:r>
            <w:r>
              <w:rPr>
                <w:rFonts w:ascii="Times New Roman"/>
                <w:sz w:val="18"/>
                <w:szCs w:val="18"/>
              </w:rPr>
              <w:t>4</w:t>
            </w:r>
            <w:bookmarkEnd w:id="106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割台离合器型式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sz w:val="18"/>
                <w:szCs w:val="18"/>
              </w:rPr>
            </w:pPr>
            <w:bookmarkStart w:id="1063" w:name="_Toc171481130"/>
            <w:r>
              <w:rPr>
                <w:rFonts w:hint="eastAsia"/>
                <w:sz w:val="18"/>
                <w:szCs w:val="18"/>
              </w:rPr>
              <w:t>不允许变化</w:t>
            </w:r>
            <w:bookmarkEnd w:id="106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rPr>
                <w:rFonts w:ascii="宋体"/>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1064" w:name="_Toc171481131"/>
            <w:r>
              <w:rPr>
                <w:rFonts w:ascii="Segoe UI Emoji" w:hAnsi="Segoe UI Emoji" w:cs="Segoe UI Emoji" w:hint="eastAsia"/>
                <w:sz w:val="18"/>
                <w:szCs w:val="18"/>
              </w:rPr>
              <w:t>√</w:t>
            </w:r>
            <w:bookmarkEnd w:id="1064"/>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cs="宋体"/>
                <w:snapToGrid w:val="0"/>
                <w:sz w:val="18"/>
                <w:szCs w:val="18"/>
              </w:rPr>
            </w:pPr>
            <w:bookmarkStart w:id="1065" w:name="_Toc171481132"/>
            <w:r>
              <w:rPr>
                <w:rFonts w:ascii="Segoe UI Emoji" w:hAnsi="Segoe UI Emoji" w:cs="Segoe UI Emoji" w:hint="eastAsia"/>
                <w:sz w:val="18"/>
                <w:szCs w:val="18"/>
              </w:rPr>
              <w:t>√</w:t>
            </w:r>
            <w:bookmarkEnd w:id="1065"/>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Segoe UI Emoji" w:hAnsi="Segoe UI Emoji" w:cs="Segoe UI Emoji"/>
                <w:sz w:val="18"/>
                <w:szCs w:val="18"/>
              </w:rPr>
            </w:pPr>
            <w:bookmarkStart w:id="1066" w:name="_Toc171481133"/>
            <w:r>
              <w:rPr>
                <w:rFonts w:ascii="Segoe UI Emoji" w:hAnsi="Segoe UI Emoji" w:cs="Segoe UI Emoji" w:hint="eastAsia"/>
                <w:sz w:val="18"/>
                <w:szCs w:val="18"/>
              </w:rPr>
              <w:t>√</w:t>
            </w:r>
            <w:bookmarkEnd w:id="1066"/>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67" w:name="_Toc171481134"/>
            <w:r>
              <w:rPr>
                <w:rFonts w:ascii="Times New Roman" w:hint="eastAsia"/>
                <w:sz w:val="18"/>
                <w:szCs w:val="18"/>
              </w:rPr>
              <w:t>2</w:t>
            </w:r>
            <w:r>
              <w:rPr>
                <w:rFonts w:ascii="Times New Roman"/>
                <w:sz w:val="18"/>
                <w:szCs w:val="18"/>
              </w:rPr>
              <w:t>5</w:t>
            </w:r>
            <w:bookmarkEnd w:id="1067"/>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kern w:val="0"/>
                <w:sz w:val="18"/>
                <w:szCs w:val="18"/>
              </w:rPr>
            </w:pPr>
            <w:r>
              <w:rPr>
                <w:kern w:val="0"/>
                <w:sz w:val="18"/>
                <w:szCs w:val="18"/>
              </w:rPr>
              <w:t>切割器型式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1068" w:name="_Toc171481135"/>
            <w:r>
              <w:rPr>
                <w:rFonts w:hint="eastAsia"/>
                <w:sz w:val="18"/>
                <w:szCs w:val="18"/>
              </w:rPr>
              <w:t>不允许变化</w:t>
            </w:r>
            <w:bookmarkEnd w:id="1068"/>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69" w:name="_Toc171481136"/>
            <w:r>
              <w:rPr>
                <w:sz w:val="18"/>
                <w:szCs w:val="18"/>
              </w:rPr>
              <w:t>√</w:t>
            </w:r>
            <w:bookmarkEnd w:id="1069"/>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70" w:name="_Toc171481137"/>
            <w:r>
              <w:rPr>
                <w:sz w:val="18"/>
                <w:szCs w:val="18"/>
              </w:rPr>
              <w:t>√</w:t>
            </w:r>
            <w:bookmarkEnd w:id="1070"/>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71" w:name="_Toc171481138"/>
            <w:r>
              <w:rPr>
                <w:sz w:val="18"/>
                <w:szCs w:val="18"/>
              </w:rPr>
              <w:t>√</w:t>
            </w:r>
            <w:bookmarkEnd w:id="107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72" w:name="_Toc171481139"/>
            <w:r>
              <w:rPr>
                <w:rFonts w:ascii="Times New Roman" w:hint="eastAsia"/>
                <w:sz w:val="18"/>
                <w:szCs w:val="18"/>
              </w:rPr>
              <w:t>2</w:t>
            </w:r>
            <w:r>
              <w:rPr>
                <w:rFonts w:ascii="Times New Roman"/>
                <w:sz w:val="18"/>
                <w:szCs w:val="18"/>
              </w:rPr>
              <w:t>6</w:t>
            </w:r>
            <w:bookmarkEnd w:id="107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割茬高度调节</w:t>
            </w:r>
            <w:r>
              <w:rPr>
                <w:rFonts w:ascii="宋体"/>
                <w:sz w:val="18"/>
                <w:szCs w:val="18"/>
              </w:rPr>
              <w:t>方式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1073" w:name="_Toc171481140"/>
            <w:r>
              <w:rPr>
                <w:rFonts w:hint="eastAsia"/>
                <w:sz w:val="18"/>
                <w:szCs w:val="18"/>
              </w:rPr>
              <w:t>不允许变化</w:t>
            </w:r>
            <w:bookmarkEnd w:id="107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74" w:name="_Toc171481141"/>
            <w:r>
              <w:rPr>
                <w:sz w:val="18"/>
                <w:szCs w:val="18"/>
              </w:rPr>
              <w:t>√</w:t>
            </w:r>
            <w:bookmarkEnd w:id="1074"/>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75" w:name="_Toc171481142"/>
            <w:r>
              <w:rPr>
                <w:sz w:val="18"/>
                <w:szCs w:val="18"/>
              </w:rPr>
              <w:t>√</w:t>
            </w:r>
            <w:bookmarkEnd w:id="1075"/>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76" w:name="_Toc171481143"/>
            <w:r>
              <w:rPr>
                <w:sz w:val="18"/>
                <w:szCs w:val="18"/>
              </w:rPr>
              <w:t>√</w:t>
            </w:r>
            <w:bookmarkEnd w:id="1076"/>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77" w:name="_Toc171481144"/>
            <w:r>
              <w:rPr>
                <w:rFonts w:ascii="Times New Roman"/>
                <w:sz w:val="18"/>
                <w:szCs w:val="18"/>
              </w:rPr>
              <w:t>27</w:t>
            </w:r>
            <w:bookmarkEnd w:id="1077"/>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割茬高度</w:t>
            </w:r>
            <w:r>
              <w:rPr>
                <w:rFonts w:ascii="宋体"/>
                <w:sz w:val="18"/>
                <w:szCs w:val="18"/>
              </w:rPr>
              <w:t>范围</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rFonts w:ascii="Times New Roman"/>
                <w:sz w:val="18"/>
                <w:szCs w:val="18"/>
              </w:rPr>
            </w:pPr>
            <w:bookmarkStart w:id="1078" w:name="_Toc171481145"/>
            <w:r>
              <w:rPr>
                <w:rFonts w:hint="eastAsia"/>
                <w:sz w:val="18"/>
                <w:szCs w:val="18"/>
              </w:rPr>
              <w:t>不允许变化</w:t>
            </w:r>
            <w:bookmarkEnd w:id="1078"/>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79" w:name="_Toc171481146"/>
            <w:r>
              <w:rPr>
                <w:sz w:val="18"/>
                <w:szCs w:val="18"/>
              </w:rPr>
              <w:t>√</w:t>
            </w:r>
            <w:bookmarkEnd w:id="1079"/>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80" w:name="_Toc171481147"/>
            <w:r>
              <w:rPr>
                <w:sz w:val="18"/>
                <w:szCs w:val="18"/>
              </w:rPr>
              <w:t>√</w:t>
            </w:r>
            <w:bookmarkEnd w:id="1080"/>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81" w:name="_Toc171481148"/>
            <w:r>
              <w:rPr>
                <w:sz w:val="18"/>
                <w:szCs w:val="18"/>
              </w:rPr>
              <w:t>√</w:t>
            </w:r>
            <w:bookmarkEnd w:id="108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82" w:name="_Toc171481149"/>
            <w:r>
              <w:rPr>
                <w:rFonts w:ascii="Times New Roman"/>
                <w:sz w:val="18"/>
                <w:szCs w:val="18"/>
              </w:rPr>
              <w:t>28</w:t>
            </w:r>
            <w:bookmarkEnd w:id="108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仿形轮轮距</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adjustRightInd w:val="0"/>
              <w:snapToGrid w:val="0"/>
              <w:ind w:firstLineChars="0" w:firstLine="0"/>
              <w:jc w:val="center"/>
              <w:outlineLvl w:val="2"/>
              <w:rPr>
                <w:rFonts w:ascii="Times New Roman"/>
                <w:sz w:val="18"/>
                <w:szCs w:val="18"/>
              </w:rPr>
            </w:pPr>
            <w:bookmarkStart w:id="1083" w:name="_Toc171481150"/>
            <w:r>
              <w:rPr>
                <w:rFonts w:hint="eastAsia"/>
                <w:sz w:val="18"/>
                <w:szCs w:val="18"/>
              </w:rPr>
              <w:t>不允许变化</w:t>
            </w:r>
            <w:bookmarkEnd w:id="108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084" w:name="_Toc171481151"/>
            <w:r>
              <w:rPr>
                <w:sz w:val="18"/>
                <w:szCs w:val="18"/>
              </w:rPr>
              <w:t>√</w:t>
            </w:r>
            <w:bookmarkEnd w:id="1084"/>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85" w:name="_Toc171481152"/>
            <w:r>
              <w:rPr>
                <w:rFonts w:ascii="Times New Roman" w:hint="eastAsia"/>
                <w:sz w:val="18"/>
                <w:szCs w:val="18"/>
              </w:rPr>
              <w:t>*</w:t>
            </w:r>
            <w:bookmarkEnd w:id="1085"/>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86" w:name="_Toc171481153"/>
            <w:r>
              <w:rPr>
                <w:rFonts w:ascii="Times New Roman" w:hint="eastAsia"/>
                <w:sz w:val="18"/>
                <w:szCs w:val="18"/>
              </w:rPr>
              <w:t>*</w:t>
            </w:r>
            <w:bookmarkEnd w:id="1086"/>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87" w:name="_Toc171481154"/>
            <w:r>
              <w:rPr>
                <w:rFonts w:ascii="Times New Roman"/>
                <w:sz w:val="18"/>
                <w:szCs w:val="18"/>
              </w:rPr>
              <w:t>29</w:t>
            </w:r>
            <w:bookmarkEnd w:id="1087"/>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sz w:val="18"/>
                <w:szCs w:val="18"/>
              </w:rPr>
            </w:pPr>
            <w:proofErr w:type="gramStart"/>
            <w:r>
              <w:rPr>
                <w:sz w:val="18"/>
                <w:szCs w:val="18"/>
              </w:rPr>
              <w:t>扶禾器</w:t>
            </w:r>
            <w:proofErr w:type="gramEnd"/>
            <w:r>
              <w:rPr>
                <w:sz w:val="18"/>
                <w:szCs w:val="18"/>
              </w:rPr>
              <w:t>型式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1088" w:name="_Toc171481155"/>
            <w:r>
              <w:rPr>
                <w:rFonts w:hint="eastAsia"/>
                <w:sz w:val="18"/>
                <w:szCs w:val="18"/>
              </w:rPr>
              <w:t>不允许变化</w:t>
            </w:r>
            <w:bookmarkEnd w:id="1088"/>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89" w:name="_Toc171481156"/>
            <w:r>
              <w:rPr>
                <w:rFonts w:ascii="Times New Roman"/>
                <w:snapToGrid w:val="0"/>
                <w:sz w:val="18"/>
                <w:szCs w:val="18"/>
              </w:rPr>
              <w:t>*</w:t>
            </w:r>
            <w:bookmarkEnd w:id="1089"/>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90" w:name="_Toc171481157"/>
            <w:r>
              <w:rPr>
                <w:rFonts w:ascii="Times New Roman"/>
                <w:snapToGrid w:val="0"/>
                <w:sz w:val="18"/>
                <w:szCs w:val="18"/>
              </w:rPr>
              <w:t>*</w:t>
            </w:r>
            <w:bookmarkEnd w:id="1090"/>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91" w:name="_Toc171481158"/>
            <w:r>
              <w:rPr>
                <w:rFonts w:ascii="Times New Roman"/>
                <w:snapToGrid w:val="0"/>
                <w:sz w:val="18"/>
                <w:szCs w:val="18"/>
              </w:rPr>
              <w:t>*</w:t>
            </w:r>
            <w:bookmarkEnd w:id="109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92" w:name="_Toc171481159"/>
            <w:r>
              <w:rPr>
                <w:rFonts w:ascii="Times New Roman"/>
                <w:sz w:val="18"/>
                <w:szCs w:val="18"/>
              </w:rPr>
              <w:t>30</w:t>
            </w:r>
            <w:bookmarkEnd w:id="109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sz w:val="18"/>
                <w:szCs w:val="18"/>
              </w:rPr>
            </w:pPr>
            <w:r>
              <w:rPr>
                <w:sz w:val="18"/>
                <w:szCs w:val="18"/>
              </w:rPr>
              <w:t>打结</w:t>
            </w:r>
            <w:proofErr w:type="gramStart"/>
            <w:r>
              <w:rPr>
                <w:sz w:val="18"/>
                <w:szCs w:val="18"/>
              </w:rPr>
              <w:t>器类型</w:t>
            </w:r>
            <w:proofErr w:type="gramEnd"/>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1093" w:name="_Toc171481160"/>
            <w:r>
              <w:rPr>
                <w:rFonts w:hint="eastAsia"/>
                <w:sz w:val="18"/>
                <w:szCs w:val="18"/>
              </w:rPr>
              <w:t>不允许变化</w:t>
            </w:r>
            <w:bookmarkEnd w:id="109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94" w:name="_Toc171481161"/>
            <w:r>
              <w:rPr>
                <w:rFonts w:ascii="Times New Roman"/>
                <w:snapToGrid w:val="0"/>
                <w:sz w:val="18"/>
                <w:szCs w:val="18"/>
              </w:rPr>
              <w:t>*</w:t>
            </w:r>
            <w:bookmarkEnd w:id="1094"/>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95" w:name="_Toc171481162"/>
            <w:r>
              <w:rPr>
                <w:rFonts w:ascii="Times New Roman"/>
                <w:snapToGrid w:val="0"/>
                <w:sz w:val="18"/>
                <w:szCs w:val="18"/>
              </w:rPr>
              <w:t>*</w:t>
            </w:r>
            <w:bookmarkEnd w:id="1095"/>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96" w:name="_Toc171481163"/>
            <w:r>
              <w:rPr>
                <w:rFonts w:ascii="Times New Roman"/>
                <w:snapToGrid w:val="0"/>
                <w:sz w:val="18"/>
                <w:szCs w:val="18"/>
              </w:rPr>
              <w:t>*</w:t>
            </w:r>
            <w:bookmarkEnd w:id="1096"/>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097" w:name="_Toc171481164"/>
            <w:r>
              <w:rPr>
                <w:rFonts w:ascii="Times New Roman" w:hint="eastAsia"/>
                <w:sz w:val="18"/>
                <w:szCs w:val="18"/>
              </w:rPr>
              <w:t>3</w:t>
            </w:r>
            <w:r>
              <w:rPr>
                <w:rFonts w:ascii="Times New Roman"/>
                <w:sz w:val="18"/>
                <w:szCs w:val="18"/>
              </w:rPr>
              <w:t>1</w:t>
            </w:r>
            <w:bookmarkEnd w:id="1097"/>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sz w:val="18"/>
                <w:szCs w:val="18"/>
              </w:rPr>
            </w:pPr>
            <w:r>
              <w:rPr>
                <w:sz w:val="18"/>
                <w:szCs w:val="18"/>
              </w:rPr>
              <w:t>切碎器型式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1098" w:name="_Toc171481165"/>
            <w:r>
              <w:rPr>
                <w:rFonts w:hint="eastAsia"/>
                <w:sz w:val="18"/>
                <w:szCs w:val="18"/>
              </w:rPr>
              <w:t>不允许变化</w:t>
            </w:r>
            <w:bookmarkEnd w:id="1098"/>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1099" w:name="_Toc171481166"/>
            <w:r>
              <w:rPr>
                <w:rFonts w:ascii="Times New Roman"/>
                <w:snapToGrid w:val="0"/>
                <w:sz w:val="18"/>
                <w:szCs w:val="18"/>
              </w:rPr>
              <w:t>*</w:t>
            </w:r>
            <w:bookmarkEnd w:id="1099"/>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1100" w:name="_Toc171481167"/>
            <w:r>
              <w:rPr>
                <w:rFonts w:ascii="Times New Roman"/>
                <w:snapToGrid w:val="0"/>
                <w:sz w:val="18"/>
                <w:szCs w:val="18"/>
              </w:rPr>
              <w:t>*</w:t>
            </w:r>
            <w:bookmarkEnd w:id="1100"/>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1101" w:name="_Toc171481168"/>
            <w:r>
              <w:rPr>
                <w:rFonts w:ascii="Times New Roman"/>
                <w:snapToGrid w:val="0"/>
                <w:sz w:val="18"/>
                <w:szCs w:val="18"/>
              </w:rPr>
              <w:t>*</w:t>
            </w:r>
            <w:bookmarkEnd w:id="110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02" w:name="_Toc171481169"/>
            <w:r>
              <w:rPr>
                <w:rFonts w:ascii="Times New Roman" w:hint="eastAsia"/>
                <w:sz w:val="18"/>
                <w:szCs w:val="18"/>
              </w:rPr>
              <w:t>3</w:t>
            </w:r>
            <w:r>
              <w:rPr>
                <w:rFonts w:ascii="Times New Roman"/>
                <w:sz w:val="18"/>
                <w:szCs w:val="18"/>
              </w:rPr>
              <w:t>2</w:t>
            </w:r>
            <w:bookmarkEnd w:id="110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rPr>
                <w:sz w:val="18"/>
                <w:szCs w:val="18"/>
              </w:rPr>
            </w:pPr>
            <w:r>
              <w:rPr>
                <w:rFonts w:hint="eastAsia"/>
                <w:sz w:val="18"/>
                <w:szCs w:val="18"/>
              </w:rPr>
              <w:t>切碎桑枝</w:t>
            </w:r>
            <w:r>
              <w:rPr>
                <w:sz w:val="18"/>
                <w:szCs w:val="18"/>
              </w:rPr>
              <w:t>卸料方式</w:t>
            </w:r>
          </w:p>
        </w:tc>
        <w:tc>
          <w:tcPr>
            <w:tcW w:w="1508"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pStyle w:val="afff2"/>
              <w:ind w:firstLineChars="0" w:firstLine="0"/>
              <w:jc w:val="center"/>
              <w:outlineLvl w:val="2"/>
              <w:rPr>
                <w:rFonts w:ascii="Times New Roman"/>
                <w:sz w:val="18"/>
                <w:szCs w:val="18"/>
              </w:rPr>
            </w:pPr>
            <w:bookmarkStart w:id="1103" w:name="_Toc171481170"/>
            <w:r>
              <w:rPr>
                <w:rFonts w:hint="eastAsia"/>
                <w:sz w:val="18"/>
                <w:szCs w:val="18"/>
              </w:rPr>
              <w:t>不允许变化</w:t>
            </w:r>
            <w:bookmarkEnd w:id="110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1104" w:name="_Toc171481171"/>
            <w:r>
              <w:rPr>
                <w:rFonts w:ascii="Times New Roman"/>
                <w:snapToGrid w:val="0"/>
                <w:sz w:val="18"/>
                <w:szCs w:val="18"/>
              </w:rPr>
              <w:t>*</w:t>
            </w:r>
            <w:bookmarkEnd w:id="1104"/>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1105" w:name="_Toc171481172"/>
            <w:r>
              <w:rPr>
                <w:rFonts w:ascii="Times New Roman"/>
                <w:snapToGrid w:val="0"/>
                <w:sz w:val="18"/>
                <w:szCs w:val="18"/>
              </w:rPr>
              <w:t>*</w:t>
            </w:r>
            <w:bookmarkEnd w:id="1105"/>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napToGrid w:val="0"/>
                <w:sz w:val="18"/>
                <w:szCs w:val="18"/>
              </w:rPr>
            </w:pPr>
            <w:bookmarkStart w:id="1106" w:name="_Toc171481173"/>
            <w:r>
              <w:rPr>
                <w:rFonts w:ascii="Times New Roman"/>
                <w:snapToGrid w:val="0"/>
                <w:sz w:val="18"/>
                <w:szCs w:val="18"/>
              </w:rPr>
              <w:t>*</w:t>
            </w:r>
            <w:bookmarkEnd w:id="1106"/>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07" w:name="_Toc171481174"/>
            <w:r>
              <w:rPr>
                <w:rFonts w:ascii="Times New Roman" w:hint="eastAsia"/>
                <w:sz w:val="18"/>
                <w:szCs w:val="18"/>
              </w:rPr>
              <w:t>3</w:t>
            </w:r>
            <w:r>
              <w:rPr>
                <w:rFonts w:ascii="Times New Roman"/>
                <w:sz w:val="18"/>
                <w:szCs w:val="18"/>
              </w:rPr>
              <w:t>3</w:t>
            </w:r>
            <w:bookmarkEnd w:id="1107"/>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vertAlign w:val="superscript"/>
              </w:rPr>
            </w:pPr>
            <w:r>
              <w:rPr>
                <w:rFonts w:hint="eastAsia"/>
                <w:kern w:val="0"/>
                <w:sz w:val="18"/>
                <w:szCs w:val="18"/>
              </w:rPr>
              <w:t>最小</w:t>
            </w:r>
            <w:r>
              <w:rPr>
                <w:kern w:val="0"/>
                <w:sz w:val="18"/>
                <w:szCs w:val="18"/>
              </w:rPr>
              <w:t>离地间隙</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1108" w:name="_Toc171481175"/>
            <w:r>
              <w:rPr>
                <w:rFonts w:ascii="Times New Roman" w:hint="eastAsia"/>
                <w:sz w:val="18"/>
                <w:szCs w:val="18"/>
              </w:rPr>
              <w:t>不允许变化</w:t>
            </w:r>
            <w:bookmarkEnd w:id="1108"/>
          </w:p>
        </w:tc>
        <w:tc>
          <w:tcPr>
            <w:tcW w:w="1559"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jc w:val="center"/>
              <w:rPr>
                <w:sz w:val="18"/>
                <w:szCs w:val="18"/>
              </w:rPr>
            </w:pPr>
            <w:r>
              <w:rPr>
                <w:rFonts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109" w:name="_Toc171481176"/>
            <w:r>
              <w:rPr>
                <w:sz w:val="18"/>
                <w:szCs w:val="18"/>
              </w:rPr>
              <w:t>√</w:t>
            </w:r>
            <w:bookmarkEnd w:id="1109"/>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110" w:name="_Toc171481177"/>
            <w:r>
              <w:rPr>
                <w:rFonts w:hint="eastAsia"/>
                <w:sz w:val="18"/>
                <w:szCs w:val="18"/>
              </w:rPr>
              <w:t>/</w:t>
            </w:r>
            <w:bookmarkEnd w:id="1110"/>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111" w:name="_Toc171481178"/>
            <w:r>
              <w:rPr>
                <w:sz w:val="18"/>
                <w:szCs w:val="18"/>
              </w:rPr>
              <w:t>√</w:t>
            </w:r>
            <w:bookmarkEnd w:id="111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12" w:name="_Toc171481179"/>
            <w:r>
              <w:rPr>
                <w:rFonts w:ascii="Times New Roman" w:hint="eastAsia"/>
                <w:sz w:val="18"/>
                <w:szCs w:val="18"/>
              </w:rPr>
              <w:t>3</w:t>
            </w:r>
            <w:r>
              <w:rPr>
                <w:rFonts w:ascii="Times New Roman"/>
                <w:sz w:val="18"/>
                <w:szCs w:val="18"/>
              </w:rPr>
              <w:t>4</w:t>
            </w:r>
            <w:bookmarkEnd w:id="111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rPr>
            </w:pPr>
            <w:r>
              <w:rPr>
                <w:kern w:val="0"/>
                <w:sz w:val="18"/>
                <w:szCs w:val="18"/>
              </w:rPr>
              <w:t>轴距</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1113" w:name="_Toc171481180"/>
            <w:r>
              <w:rPr>
                <w:rFonts w:ascii="Times New Roman" w:hint="eastAsia"/>
                <w:sz w:val="18"/>
                <w:szCs w:val="18"/>
              </w:rPr>
              <w:t>允许变化</w:t>
            </w:r>
            <w:bookmarkEnd w:id="111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允许变大，变化幅度</w:t>
            </w:r>
            <w:r>
              <w:rPr>
                <w:rFonts w:hint="eastAsia"/>
                <w:bCs/>
                <w:sz w:val="18"/>
                <w:szCs w:val="18"/>
              </w:rPr>
              <w:t>≤</w:t>
            </w:r>
            <w:r>
              <w:rPr>
                <w:rFonts w:hint="eastAsia"/>
                <w:bCs/>
                <w:sz w:val="18"/>
                <w:szCs w:val="18"/>
              </w:rPr>
              <w:t>1</w:t>
            </w:r>
            <w:r>
              <w:rPr>
                <w:bCs/>
                <w:sz w:val="18"/>
                <w:szCs w:val="18"/>
              </w:rPr>
              <w:t>0%</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114" w:name="_Toc171481181"/>
            <w:r>
              <w:rPr>
                <w:sz w:val="18"/>
                <w:szCs w:val="18"/>
              </w:rPr>
              <w:t>√</w:t>
            </w:r>
            <w:bookmarkEnd w:id="1114"/>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15" w:name="_Toc171481182"/>
            <w:r>
              <w:rPr>
                <w:rFonts w:ascii="Times New Roman"/>
                <w:sz w:val="18"/>
                <w:szCs w:val="18"/>
              </w:rPr>
              <w:lastRenderedPageBreak/>
              <w:t>35</w:t>
            </w:r>
            <w:bookmarkEnd w:id="1115"/>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rPr>
            </w:pPr>
            <w:r>
              <w:rPr>
                <w:rFonts w:hint="eastAsia"/>
                <w:kern w:val="0"/>
                <w:sz w:val="18"/>
                <w:szCs w:val="18"/>
              </w:rPr>
              <w:t>导向轮</w:t>
            </w:r>
            <w:r>
              <w:rPr>
                <w:kern w:val="0"/>
                <w:sz w:val="18"/>
                <w:szCs w:val="18"/>
              </w:rPr>
              <w:t>轮距</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1116" w:name="_Toc171481183"/>
            <w:r>
              <w:rPr>
                <w:rFonts w:ascii="Times New Roman" w:hint="eastAsia"/>
                <w:sz w:val="18"/>
                <w:szCs w:val="18"/>
              </w:rPr>
              <w:t>允许变化</w:t>
            </w:r>
            <w:bookmarkEnd w:id="1116"/>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允许变大，变化幅度</w:t>
            </w:r>
            <w:r>
              <w:rPr>
                <w:rFonts w:hint="eastAsia"/>
                <w:bCs/>
                <w:sz w:val="18"/>
                <w:szCs w:val="18"/>
              </w:rPr>
              <w:t>≤</w:t>
            </w:r>
            <w:r>
              <w:rPr>
                <w:rFonts w:hint="eastAsia"/>
                <w:bCs/>
                <w:sz w:val="18"/>
                <w:szCs w:val="18"/>
              </w:rPr>
              <w:t>1</w:t>
            </w:r>
            <w:r>
              <w:rPr>
                <w:bCs/>
                <w:sz w:val="18"/>
                <w:szCs w:val="18"/>
              </w:rPr>
              <w:t>0%</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117" w:name="_Toc171481184"/>
            <w:r>
              <w:rPr>
                <w:sz w:val="18"/>
                <w:szCs w:val="18"/>
              </w:rPr>
              <w:t>√</w:t>
            </w:r>
            <w:bookmarkEnd w:id="1117"/>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18" w:name="_Toc171481185"/>
            <w:r>
              <w:rPr>
                <w:rFonts w:ascii="Times New Roman"/>
                <w:sz w:val="18"/>
                <w:szCs w:val="18"/>
              </w:rPr>
              <w:t>36</w:t>
            </w:r>
            <w:bookmarkEnd w:id="1118"/>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rPr>
            </w:pPr>
            <w:r>
              <w:rPr>
                <w:rFonts w:hint="eastAsia"/>
                <w:kern w:val="0"/>
                <w:sz w:val="18"/>
                <w:szCs w:val="18"/>
              </w:rPr>
              <w:t>导向轮</w:t>
            </w:r>
            <w:r>
              <w:rPr>
                <w:kern w:val="0"/>
                <w:sz w:val="18"/>
                <w:szCs w:val="18"/>
              </w:rPr>
              <w:t>轮胎规格</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19" w:name="_Toc171481186"/>
            <w:r>
              <w:rPr>
                <w:rFonts w:ascii="Times New Roman" w:hint="eastAsia"/>
                <w:sz w:val="18"/>
                <w:szCs w:val="18"/>
              </w:rPr>
              <w:t>不允许变化</w:t>
            </w:r>
            <w:bookmarkEnd w:id="1119"/>
          </w:p>
        </w:tc>
        <w:tc>
          <w:tcPr>
            <w:tcW w:w="1559"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jc w:val="center"/>
              <w:rPr>
                <w:sz w:val="18"/>
                <w:szCs w:val="18"/>
              </w:rPr>
            </w:pPr>
            <w:r>
              <w:rPr>
                <w:rFonts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120" w:name="_Toc171481187"/>
            <w:r>
              <w:rPr>
                <w:sz w:val="18"/>
                <w:szCs w:val="18"/>
              </w:rPr>
              <w:t>√</w:t>
            </w:r>
            <w:bookmarkEnd w:id="1120"/>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21" w:name="_Toc171481188"/>
            <w:r>
              <w:rPr>
                <w:rFonts w:ascii="Times New Roman"/>
                <w:sz w:val="18"/>
                <w:szCs w:val="18"/>
              </w:rPr>
              <w:t>37</w:t>
            </w:r>
            <w:bookmarkEnd w:id="1121"/>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rPr>
            </w:pPr>
            <w:r>
              <w:rPr>
                <w:rFonts w:hint="eastAsia"/>
                <w:kern w:val="0"/>
                <w:sz w:val="18"/>
                <w:szCs w:val="18"/>
              </w:rPr>
              <w:t>驱动轮轮距</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1122" w:name="_Toc171481189"/>
            <w:r>
              <w:rPr>
                <w:rFonts w:ascii="Times New Roman" w:hint="eastAsia"/>
                <w:sz w:val="18"/>
                <w:szCs w:val="18"/>
              </w:rPr>
              <w:t>允许变化</w:t>
            </w:r>
            <w:bookmarkEnd w:id="1122"/>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允许变大，变化幅度</w:t>
            </w:r>
            <w:r>
              <w:rPr>
                <w:rFonts w:hint="eastAsia"/>
                <w:bCs/>
                <w:sz w:val="18"/>
                <w:szCs w:val="18"/>
              </w:rPr>
              <w:t>≤</w:t>
            </w:r>
            <w:r>
              <w:rPr>
                <w:rFonts w:hint="eastAsia"/>
                <w:bCs/>
                <w:sz w:val="18"/>
                <w:szCs w:val="18"/>
              </w:rPr>
              <w:t>1</w:t>
            </w:r>
            <w:r>
              <w:rPr>
                <w:bCs/>
                <w:sz w:val="18"/>
                <w:szCs w:val="18"/>
              </w:rPr>
              <w:t>0%</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napToGrid w:val="0"/>
                <w:kern w:val="0"/>
                <w:sz w:val="18"/>
                <w:szCs w:val="18"/>
              </w:rPr>
            </w:pPr>
            <w:r>
              <w:rPr>
                <w:rFonts w:ascii="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123" w:name="_Toc171481190"/>
            <w:r>
              <w:rPr>
                <w:sz w:val="18"/>
                <w:szCs w:val="18"/>
              </w:rPr>
              <w:t>√</w:t>
            </w:r>
            <w:bookmarkEnd w:id="1123"/>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24" w:name="_Toc171481191"/>
            <w:r>
              <w:rPr>
                <w:rFonts w:ascii="Times New Roman"/>
                <w:sz w:val="18"/>
                <w:szCs w:val="18"/>
              </w:rPr>
              <w:t>38</w:t>
            </w:r>
            <w:bookmarkEnd w:id="1124"/>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0"/>
              <w:spacing w:after="0"/>
              <w:ind w:leftChars="0" w:left="0"/>
              <w:rPr>
                <w:kern w:val="0"/>
                <w:sz w:val="18"/>
                <w:szCs w:val="18"/>
              </w:rPr>
            </w:pPr>
            <w:r>
              <w:rPr>
                <w:rFonts w:hint="eastAsia"/>
                <w:kern w:val="0"/>
                <w:sz w:val="18"/>
                <w:szCs w:val="18"/>
              </w:rPr>
              <w:t>驱动轮</w:t>
            </w:r>
            <w:r>
              <w:rPr>
                <w:kern w:val="0"/>
                <w:sz w:val="18"/>
                <w:szCs w:val="18"/>
              </w:rPr>
              <w:t>轮胎规格</w:t>
            </w:r>
            <w:r>
              <w:rPr>
                <w:rFonts w:hint="eastAsia"/>
                <w:kern w:val="0"/>
                <w:sz w:val="18"/>
                <w:szCs w:val="18"/>
              </w:rPr>
              <w:t>（出厂）</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25" w:name="_Toc171481192"/>
            <w:r>
              <w:rPr>
                <w:rFonts w:ascii="Times New Roman" w:hint="eastAsia"/>
                <w:sz w:val="18"/>
                <w:szCs w:val="18"/>
              </w:rPr>
              <w:t>不允许变化</w:t>
            </w:r>
            <w:bookmarkEnd w:id="1125"/>
          </w:p>
        </w:tc>
        <w:tc>
          <w:tcPr>
            <w:tcW w:w="1559"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jc w:val="center"/>
              <w:rPr>
                <w:sz w:val="18"/>
                <w:szCs w:val="18"/>
              </w:rPr>
            </w:pPr>
            <w:r>
              <w:rPr>
                <w:rFonts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126" w:name="_Toc171481193"/>
            <w:r>
              <w:rPr>
                <w:sz w:val="18"/>
                <w:szCs w:val="18"/>
              </w:rPr>
              <w:t>√</w:t>
            </w:r>
            <w:bookmarkEnd w:id="1126"/>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27" w:name="_Toc171481194"/>
            <w:r>
              <w:rPr>
                <w:rFonts w:ascii="Times New Roman"/>
                <w:sz w:val="18"/>
                <w:szCs w:val="18"/>
              </w:rPr>
              <w:t>39</w:t>
            </w:r>
            <w:bookmarkEnd w:id="1127"/>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驱动轮轮距调整范围</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adjustRightInd w:val="0"/>
              <w:snapToGrid w:val="0"/>
              <w:ind w:firstLineChars="0" w:firstLine="0"/>
              <w:jc w:val="center"/>
              <w:outlineLvl w:val="2"/>
              <w:rPr>
                <w:rFonts w:ascii="Times New Roman"/>
                <w:sz w:val="18"/>
                <w:szCs w:val="18"/>
              </w:rPr>
            </w:pPr>
            <w:bookmarkStart w:id="1128" w:name="_Toc171481195"/>
            <w:r>
              <w:rPr>
                <w:rFonts w:ascii="Times New Roman" w:hint="eastAsia"/>
                <w:sz w:val="18"/>
                <w:szCs w:val="18"/>
              </w:rPr>
              <w:t>允许变化</w:t>
            </w:r>
            <w:bookmarkEnd w:id="1128"/>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允许变大，变化幅度</w:t>
            </w:r>
            <w:r>
              <w:rPr>
                <w:rFonts w:hint="eastAsia"/>
                <w:bCs/>
                <w:sz w:val="18"/>
                <w:szCs w:val="18"/>
              </w:rPr>
              <w:t>≤</w:t>
            </w:r>
            <w:r>
              <w:rPr>
                <w:rFonts w:hint="eastAsia"/>
                <w:bCs/>
                <w:sz w:val="18"/>
                <w:szCs w:val="18"/>
              </w:rPr>
              <w:t>1</w:t>
            </w:r>
            <w:r>
              <w:rPr>
                <w:bCs/>
                <w:sz w:val="18"/>
                <w:szCs w:val="18"/>
              </w:rPr>
              <w:t>0%</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29" w:name="_Toc171481196"/>
            <w:r>
              <w:rPr>
                <w:rFonts w:ascii="Times New Roman" w:hint="eastAsia"/>
                <w:sz w:val="18"/>
                <w:szCs w:val="18"/>
              </w:rPr>
              <w:t>4</w:t>
            </w:r>
            <w:r>
              <w:rPr>
                <w:rFonts w:ascii="Times New Roman"/>
                <w:sz w:val="18"/>
                <w:szCs w:val="18"/>
              </w:rPr>
              <w:t>0</w:t>
            </w:r>
            <w:bookmarkEnd w:id="1129"/>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contextualSpacing/>
              <w:rPr>
                <w:sz w:val="18"/>
                <w:szCs w:val="18"/>
              </w:rPr>
            </w:pPr>
            <w:r>
              <w:rPr>
                <w:sz w:val="18"/>
                <w:szCs w:val="18"/>
              </w:rPr>
              <w:t>履带</w:t>
            </w:r>
            <w:r>
              <w:rPr>
                <w:rFonts w:hint="eastAsia"/>
                <w:sz w:val="18"/>
                <w:szCs w:val="18"/>
              </w:rPr>
              <w:t>接地长度</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30" w:name="_Toc171481197"/>
            <w:r>
              <w:rPr>
                <w:rFonts w:ascii="Times New Roman" w:hint="eastAsia"/>
                <w:sz w:val="18"/>
                <w:szCs w:val="18"/>
              </w:rPr>
              <w:t>允许变化</w:t>
            </w:r>
            <w:bookmarkEnd w:id="1130"/>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允许变大，变化幅度</w:t>
            </w:r>
            <w:r>
              <w:rPr>
                <w:rFonts w:hint="eastAsia"/>
                <w:bCs/>
                <w:sz w:val="18"/>
                <w:szCs w:val="18"/>
              </w:rPr>
              <w:t>≤</w:t>
            </w:r>
            <w:r>
              <w:rPr>
                <w:rFonts w:hint="eastAsia"/>
                <w:bCs/>
                <w:sz w:val="18"/>
                <w:szCs w:val="18"/>
              </w:rPr>
              <w:t>1</w:t>
            </w:r>
            <w:r>
              <w:rPr>
                <w:bCs/>
                <w:sz w:val="18"/>
                <w:szCs w:val="18"/>
              </w:rPr>
              <w:t>0%</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131" w:name="_Toc171481198"/>
            <w:r>
              <w:rPr>
                <w:snapToGrid w:val="0"/>
                <w:sz w:val="18"/>
                <w:szCs w:val="18"/>
              </w:rPr>
              <w:t>*</w:t>
            </w:r>
            <w:bookmarkEnd w:id="113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32" w:name="_Toc171481199"/>
            <w:r>
              <w:rPr>
                <w:rFonts w:ascii="Times New Roman" w:hint="eastAsia"/>
                <w:sz w:val="18"/>
                <w:szCs w:val="18"/>
              </w:rPr>
              <w:t>4</w:t>
            </w:r>
            <w:r>
              <w:rPr>
                <w:rFonts w:ascii="Times New Roman"/>
                <w:sz w:val="18"/>
                <w:szCs w:val="18"/>
              </w:rPr>
              <w:t>1</w:t>
            </w:r>
            <w:bookmarkEnd w:id="113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contextualSpacing/>
              <w:rPr>
                <w:sz w:val="18"/>
                <w:szCs w:val="18"/>
              </w:rPr>
            </w:pPr>
            <w:r>
              <w:rPr>
                <w:sz w:val="18"/>
                <w:szCs w:val="18"/>
              </w:rPr>
              <w:t>履带宽度</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33" w:name="_Toc171481200"/>
            <w:r>
              <w:rPr>
                <w:rFonts w:ascii="Times New Roman" w:hint="eastAsia"/>
                <w:sz w:val="18"/>
                <w:szCs w:val="18"/>
              </w:rPr>
              <w:t>允许变化</w:t>
            </w:r>
            <w:bookmarkEnd w:id="113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不允许变小</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outlineLvl w:val="2"/>
              <w:rPr>
                <w:rFonts w:ascii="宋体"/>
                <w:sz w:val="18"/>
                <w:szCs w:val="18"/>
              </w:rPr>
            </w:pPr>
            <w:bookmarkStart w:id="1134" w:name="_Toc171481201"/>
            <w:r>
              <w:rPr>
                <w:rFonts w:ascii="宋体" w:hint="eastAsia"/>
                <w:snapToGrid w:val="0"/>
                <w:sz w:val="18"/>
                <w:szCs w:val="18"/>
              </w:rPr>
              <w:t>*</w:t>
            </w:r>
            <w:bookmarkEnd w:id="1134"/>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35" w:name="_Toc171481202"/>
            <w:r>
              <w:rPr>
                <w:rFonts w:ascii="Times New Roman" w:hint="eastAsia"/>
                <w:sz w:val="18"/>
                <w:szCs w:val="18"/>
              </w:rPr>
              <w:t>4</w:t>
            </w:r>
            <w:r>
              <w:rPr>
                <w:rFonts w:ascii="Times New Roman"/>
                <w:sz w:val="18"/>
                <w:szCs w:val="18"/>
              </w:rPr>
              <w:t>2</w:t>
            </w:r>
            <w:bookmarkEnd w:id="1135"/>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contextualSpacing/>
              <w:rPr>
                <w:sz w:val="18"/>
                <w:szCs w:val="18"/>
              </w:rPr>
            </w:pPr>
            <w:r>
              <w:rPr>
                <w:sz w:val="18"/>
                <w:szCs w:val="18"/>
              </w:rPr>
              <w:t>履带轨距</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outlineLvl w:val="2"/>
              <w:rPr>
                <w:sz w:val="18"/>
                <w:szCs w:val="18"/>
              </w:rPr>
            </w:pPr>
            <w:bookmarkStart w:id="1136" w:name="_Toc171481203"/>
            <w:r>
              <w:rPr>
                <w:rFonts w:hint="eastAsia"/>
                <w:sz w:val="18"/>
                <w:szCs w:val="18"/>
              </w:rPr>
              <w:t>允许变化</w:t>
            </w:r>
            <w:bookmarkEnd w:id="1136"/>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允许变大，变化幅度</w:t>
            </w:r>
            <w:r>
              <w:rPr>
                <w:rFonts w:hint="eastAsia"/>
                <w:bCs/>
                <w:sz w:val="18"/>
                <w:szCs w:val="18"/>
              </w:rPr>
              <w:t>≤</w:t>
            </w:r>
            <w:r>
              <w:rPr>
                <w:rFonts w:hint="eastAsia"/>
                <w:bCs/>
                <w:sz w:val="18"/>
                <w:szCs w:val="18"/>
              </w:rPr>
              <w:t>1</w:t>
            </w:r>
            <w:r>
              <w:rPr>
                <w:bCs/>
                <w:sz w:val="18"/>
                <w:szCs w:val="18"/>
              </w:rPr>
              <w:t>0%</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napToGrid w:val="0"/>
                <w:kern w:val="0"/>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outlineLvl w:val="2"/>
              <w:rPr>
                <w:rFonts w:ascii="宋体"/>
                <w:sz w:val="18"/>
                <w:szCs w:val="18"/>
              </w:rPr>
            </w:pPr>
            <w:bookmarkStart w:id="1137" w:name="_Toc171481204"/>
            <w:r>
              <w:rPr>
                <w:rFonts w:ascii="宋体" w:hint="eastAsia"/>
                <w:snapToGrid w:val="0"/>
                <w:sz w:val="18"/>
                <w:szCs w:val="18"/>
              </w:rPr>
              <w:t>*</w:t>
            </w:r>
            <w:bookmarkEnd w:id="1137"/>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38" w:name="_Toc171481205"/>
            <w:r>
              <w:rPr>
                <w:rFonts w:ascii="Times New Roman" w:hint="eastAsia"/>
                <w:sz w:val="18"/>
                <w:szCs w:val="18"/>
              </w:rPr>
              <w:t>4</w:t>
            </w:r>
            <w:r>
              <w:rPr>
                <w:rFonts w:ascii="Times New Roman"/>
                <w:sz w:val="18"/>
                <w:szCs w:val="18"/>
              </w:rPr>
              <w:t>3</w:t>
            </w:r>
            <w:bookmarkEnd w:id="1138"/>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contextualSpacing/>
              <w:rPr>
                <w:sz w:val="18"/>
                <w:szCs w:val="18"/>
              </w:rPr>
            </w:pPr>
            <w:r>
              <w:rPr>
                <w:rFonts w:hint="eastAsia"/>
                <w:sz w:val="18"/>
                <w:szCs w:val="18"/>
              </w:rPr>
              <w:t>履带轨距</w:t>
            </w:r>
            <w:r>
              <w:rPr>
                <w:rFonts w:hint="eastAsia"/>
                <w:kern w:val="0"/>
                <w:sz w:val="18"/>
                <w:szCs w:val="18"/>
              </w:rPr>
              <w:t>调整方式</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39" w:name="_Toc171481206"/>
            <w:r>
              <w:rPr>
                <w:rFonts w:ascii="Times New Roman" w:hint="eastAsia"/>
                <w:sz w:val="18"/>
                <w:szCs w:val="18"/>
              </w:rPr>
              <w:t>不允许变化</w:t>
            </w:r>
            <w:bookmarkEnd w:id="1139"/>
          </w:p>
        </w:tc>
        <w:tc>
          <w:tcPr>
            <w:tcW w:w="1559" w:type="dxa"/>
            <w:tcBorders>
              <w:top w:val="single" w:sz="4" w:space="0" w:color="auto"/>
              <w:left w:val="single" w:sz="4" w:space="0" w:color="auto"/>
              <w:bottom w:val="single" w:sz="4" w:space="0" w:color="auto"/>
              <w:right w:val="single" w:sz="4" w:space="0" w:color="auto"/>
              <w:tl2br w:val="nil"/>
              <w:tr2bl w:val="nil"/>
            </w:tcBorders>
          </w:tcPr>
          <w:p w:rsidR="00463D3F" w:rsidRDefault="0015748D">
            <w:pPr>
              <w:jc w:val="center"/>
              <w:rPr>
                <w:sz w:val="18"/>
                <w:szCs w:val="18"/>
              </w:rPr>
            </w:pPr>
            <w:r>
              <w:rPr>
                <w:rFonts w:hint="eastAsia"/>
                <w:sz w:val="18"/>
                <w:szCs w:val="18"/>
              </w:rPr>
              <w:t>/</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napToGrid w:val="0"/>
                <w:sz w:val="18"/>
                <w:szCs w:val="18"/>
              </w:rPr>
            </w:pPr>
            <w:bookmarkStart w:id="1140" w:name="_Toc171481207"/>
            <w:r>
              <w:rPr>
                <w:snapToGrid w:val="0"/>
                <w:sz w:val="18"/>
                <w:szCs w:val="18"/>
              </w:rPr>
              <w:t>*</w:t>
            </w:r>
            <w:bookmarkEnd w:id="1140"/>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rFonts w:ascii="宋体"/>
                <w:sz w:val="18"/>
                <w:szCs w:val="18"/>
              </w:rPr>
            </w:pPr>
            <w:r>
              <w:rPr>
                <w:rFonts w:ascii="宋体"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sz w:val="18"/>
                <w:szCs w:val="18"/>
              </w:rPr>
            </w:pPr>
            <w:bookmarkStart w:id="1141" w:name="_Toc171481208"/>
            <w:r>
              <w:rPr>
                <w:snapToGrid w:val="0"/>
                <w:sz w:val="18"/>
                <w:szCs w:val="18"/>
              </w:rPr>
              <w:t>*</w:t>
            </w:r>
            <w:bookmarkEnd w:id="1141"/>
          </w:p>
        </w:tc>
      </w:tr>
      <w:tr w:rsidR="00463D3F">
        <w:trPr>
          <w:jc w:val="center"/>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142" w:name="_Toc171481209"/>
            <w:r>
              <w:rPr>
                <w:rFonts w:ascii="Times New Roman"/>
                <w:sz w:val="18"/>
                <w:szCs w:val="18"/>
              </w:rPr>
              <w:t>44</w:t>
            </w:r>
            <w:bookmarkEnd w:id="1142"/>
          </w:p>
        </w:tc>
        <w:tc>
          <w:tcPr>
            <w:tcW w:w="208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履带轨距调整范围</w:t>
            </w:r>
          </w:p>
        </w:tc>
        <w:tc>
          <w:tcPr>
            <w:tcW w:w="150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adjustRightInd w:val="0"/>
              <w:snapToGrid w:val="0"/>
              <w:jc w:val="center"/>
              <w:outlineLvl w:val="2"/>
              <w:rPr>
                <w:sz w:val="18"/>
                <w:szCs w:val="18"/>
              </w:rPr>
            </w:pPr>
            <w:bookmarkStart w:id="1143" w:name="_Toc171481210"/>
            <w:r>
              <w:rPr>
                <w:rFonts w:hint="eastAsia"/>
                <w:sz w:val="18"/>
                <w:szCs w:val="18"/>
              </w:rPr>
              <w:t>允许变化</w:t>
            </w:r>
            <w:bookmarkEnd w:id="1143"/>
          </w:p>
        </w:tc>
        <w:tc>
          <w:tcPr>
            <w:tcW w:w="1559"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sz w:val="18"/>
                <w:szCs w:val="18"/>
              </w:rPr>
              <w:t>允许变大，变化幅度</w:t>
            </w:r>
            <w:r>
              <w:rPr>
                <w:rFonts w:hint="eastAsia"/>
                <w:bCs/>
                <w:sz w:val="18"/>
                <w:szCs w:val="18"/>
              </w:rPr>
              <w:t>≤</w:t>
            </w:r>
            <w:r>
              <w:rPr>
                <w:rFonts w:hint="eastAsia"/>
                <w:bCs/>
                <w:sz w:val="18"/>
                <w:szCs w:val="18"/>
              </w:rPr>
              <w:t>1</w:t>
            </w:r>
            <w:r>
              <w:rPr>
                <w:bCs/>
                <w:sz w:val="18"/>
                <w:szCs w:val="18"/>
              </w:rPr>
              <w:t>0%</w:t>
            </w:r>
          </w:p>
        </w:tc>
        <w:tc>
          <w:tcPr>
            <w:tcW w:w="11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jc w:val="center"/>
              <w:rPr>
                <w:sz w:val="18"/>
                <w:szCs w:val="18"/>
              </w:rPr>
            </w:pPr>
            <w:r>
              <w:rPr>
                <w:rFonts w:hint="eastAsia"/>
                <w:bCs/>
                <w:sz w:val="18"/>
                <w:szCs w:val="18"/>
              </w:rPr>
              <w:t>/</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850"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958"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jc w:val="center"/>
        </w:trPr>
        <w:tc>
          <w:tcPr>
            <w:tcW w:w="1113" w:type="dxa"/>
            <w:gridSpan w:val="2"/>
            <w:tcBorders>
              <w:top w:val="single" w:sz="4" w:space="0" w:color="auto"/>
              <w:left w:val="single" w:sz="4" w:space="0" w:color="auto"/>
              <w:bottom w:val="single" w:sz="4" w:space="0" w:color="auto"/>
              <w:right w:val="single" w:sz="4" w:space="0" w:color="auto"/>
              <w:tl2br w:val="nil"/>
              <w:tr2bl w:val="nil"/>
            </w:tcBorders>
          </w:tcPr>
          <w:p w:rsidR="00463D3F" w:rsidRDefault="00463D3F" w:rsidP="00D833F3">
            <w:pPr>
              <w:pStyle w:val="afff2"/>
              <w:ind w:left="598" w:hangingChars="332" w:hanging="598"/>
              <w:outlineLvl w:val="2"/>
              <w:rPr>
                <w:snapToGrid w:val="0"/>
                <w:sz w:val="18"/>
                <w:szCs w:val="18"/>
              </w:rPr>
            </w:pPr>
          </w:p>
        </w:tc>
        <w:tc>
          <w:tcPr>
            <w:tcW w:w="8458" w:type="dxa"/>
            <w:gridSpan w:val="7"/>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rsidP="00D833F3">
            <w:pPr>
              <w:pStyle w:val="afff2"/>
              <w:ind w:left="598" w:hangingChars="332" w:hanging="598"/>
              <w:jc w:val="left"/>
              <w:outlineLvl w:val="2"/>
              <w:rPr>
                <w:snapToGrid w:val="0"/>
                <w:sz w:val="18"/>
                <w:szCs w:val="18"/>
              </w:rPr>
            </w:pPr>
            <w:bookmarkStart w:id="1144" w:name="_Toc171481211"/>
            <w:r>
              <w:rPr>
                <w:rFonts w:hint="eastAsia"/>
                <w:snapToGrid w:val="0"/>
                <w:sz w:val="18"/>
                <w:szCs w:val="18"/>
              </w:rPr>
              <w:t>注：</w:t>
            </w:r>
            <w:r>
              <w:rPr>
                <w:rFonts w:hint="eastAsia"/>
                <w:snapToGrid w:val="0"/>
                <w:sz w:val="18"/>
                <w:szCs w:val="18"/>
              </w:rPr>
              <w:t xml:space="preserve">1. </w:t>
            </w:r>
            <w:r>
              <w:rPr>
                <w:snapToGrid w:val="0"/>
                <w:sz w:val="18"/>
                <w:szCs w:val="18"/>
              </w:rPr>
              <w:t>测量</w:t>
            </w:r>
            <w:r>
              <w:rPr>
                <w:rFonts w:hint="eastAsia"/>
                <w:snapToGrid w:val="0"/>
                <w:sz w:val="18"/>
                <w:szCs w:val="18"/>
              </w:rPr>
              <w:t>整机</w:t>
            </w:r>
            <w:r>
              <w:rPr>
                <w:snapToGrid w:val="0"/>
                <w:sz w:val="18"/>
                <w:szCs w:val="18"/>
              </w:rPr>
              <w:t>外形尺寸时，割台调整至最小割茬高度，并确保整机处于安全状态；手扶式收割机的扶手</w:t>
            </w:r>
            <w:proofErr w:type="gramStart"/>
            <w:r>
              <w:rPr>
                <w:snapToGrid w:val="0"/>
                <w:sz w:val="18"/>
                <w:szCs w:val="18"/>
              </w:rPr>
              <w:t>架调整</w:t>
            </w:r>
            <w:proofErr w:type="gramEnd"/>
            <w:r>
              <w:rPr>
                <w:snapToGrid w:val="0"/>
                <w:sz w:val="18"/>
                <w:szCs w:val="18"/>
              </w:rPr>
              <w:t>至</w:t>
            </w:r>
            <w:r>
              <w:rPr>
                <w:rFonts w:hint="eastAsia"/>
                <w:snapToGrid w:val="0"/>
                <w:sz w:val="18"/>
                <w:szCs w:val="18"/>
              </w:rPr>
              <w:t>最低位置</w:t>
            </w:r>
            <w:r>
              <w:rPr>
                <w:snapToGrid w:val="0"/>
                <w:sz w:val="18"/>
                <w:szCs w:val="18"/>
              </w:rPr>
              <w:t>并与机器的前进方向一致</w:t>
            </w:r>
            <w:r>
              <w:rPr>
                <w:rFonts w:hint="eastAsia"/>
                <w:snapToGrid w:val="0"/>
                <w:sz w:val="18"/>
                <w:szCs w:val="18"/>
              </w:rPr>
              <w:t>；悬挂式单独停放不与拖拉机挂接；</w:t>
            </w:r>
            <w:bookmarkEnd w:id="1144"/>
          </w:p>
          <w:p w:rsidR="00463D3F" w:rsidRDefault="0015748D" w:rsidP="00D833F3">
            <w:pPr>
              <w:pStyle w:val="afff2"/>
              <w:ind w:leftChars="172" w:left="599" w:hangingChars="132" w:hanging="238"/>
              <w:jc w:val="left"/>
              <w:outlineLvl w:val="2"/>
              <w:rPr>
                <w:rFonts w:cs="宋体"/>
                <w:snapToGrid w:val="0"/>
                <w:sz w:val="18"/>
                <w:szCs w:val="18"/>
              </w:rPr>
            </w:pPr>
            <w:bookmarkStart w:id="1145" w:name="_Toc171481212"/>
            <w:r>
              <w:rPr>
                <w:rFonts w:hint="eastAsia"/>
                <w:snapToGrid w:val="0"/>
                <w:sz w:val="18"/>
                <w:szCs w:val="18"/>
              </w:rPr>
              <w:t xml:space="preserve">2. </w:t>
            </w:r>
            <w:r>
              <w:rPr>
                <w:rFonts w:hint="eastAsia"/>
                <w:snapToGrid w:val="0"/>
                <w:sz w:val="18"/>
                <w:szCs w:val="18"/>
              </w:rPr>
              <w:t>“√”表示适用的项目</w:t>
            </w:r>
            <w:r>
              <w:rPr>
                <w:rFonts w:hint="eastAsia"/>
                <w:snapToGrid w:val="0"/>
                <w:sz w:val="18"/>
                <w:szCs w:val="18"/>
              </w:rPr>
              <w:t>,</w:t>
            </w:r>
            <w:r>
              <w:rPr>
                <w:rFonts w:hint="eastAsia"/>
                <w:snapToGrid w:val="0"/>
                <w:sz w:val="18"/>
                <w:szCs w:val="18"/>
              </w:rPr>
              <w:t>“</w:t>
            </w:r>
            <w:r>
              <w:rPr>
                <w:rFonts w:hint="eastAsia"/>
                <w:snapToGrid w:val="0"/>
                <w:sz w:val="18"/>
                <w:szCs w:val="18"/>
              </w:rPr>
              <w:t>/</w:t>
            </w:r>
            <w:r>
              <w:rPr>
                <w:snapToGrid w:val="0"/>
                <w:sz w:val="18"/>
                <w:szCs w:val="18"/>
              </w:rPr>
              <w:t>”</w:t>
            </w:r>
            <w:r>
              <w:rPr>
                <w:rFonts w:hint="eastAsia"/>
                <w:snapToGrid w:val="0"/>
                <w:sz w:val="18"/>
                <w:szCs w:val="18"/>
              </w:rPr>
              <w:t>表示不适用的项目；带“</w:t>
            </w:r>
            <w:r>
              <w:rPr>
                <w:snapToGrid w:val="0"/>
                <w:sz w:val="18"/>
                <w:szCs w:val="18"/>
              </w:rPr>
              <w:t>*</w:t>
            </w:r>
            <w:r>
              <w:rPr>
                <w:rFonts w:hint="eastAsia"/>
                <w:snapToGrid w:val="0"/>
                <w:sz w:val="18"/>
                <w:szCs w:val="18"/>
              </w:rPr>
              <w:t>”的项目，适用时核对或测量。</w:t>
            </w:r>
            <w:bookmarkEnd w:id="1145"/>
          </w:p>
        </w:tc>
      </w:tr>
    </w:tbl>
    <w:p w:rsidR="00463D3F" w:rsidRDefault="00463D3F" w:rsidP="00D833F3">
      <w:pPr>
        <w:pStyle w:val="afff2"/>
        <w:ind w:firstLine="422"/>
        <w:rPr>
          <w:b/>
          <w:bCs/>
        </w:rPr>
      </w:pPr>
    </w:p>
    <w:p w:rsidR="00463D3F" w:rsidRDefault="0015748D">
      <w:pPr>
        <w:pStyle w:val="afff2"/>
        <w:ind w:firstLineChars="0" w:firstLine="0"/>
        <w:jc w:val="left"/>
      </w:pPr>
      <w:r>
        <w:rPr>
          <w:rFonts w:ascii="黑体" w:eastAsia="黑体" w:hint="eastAsia"/>
        </w:rPr>
        <w:t>6.2</w:t>
      </w:r>
      <w:r>
        <w:rPr>
          <w:rFonts w:hint="eastAsia"/>
        </w:rPr>
        <w:t>产品结构和特征参数的变更符合表</w:t>
      </w:r>
      <w:r>
        <w:rPr>
          <w:rFonts w:hint="eastAsia"/>
        </w:rPr>
        <w:t>6</w:t>
      </w:r>
      <w:r>
        <w:rPr>
          <w:rFonts w:hint="eastAsia"/>
        </w:rPr>
        <w:t>要求的，企业自主变更并保存变更批准文件。为鼓励产品技术升级，未列入表</w:t>
      </w:r>
      <w:r>
        <w:t>5</w:t>
      </w:r>
      <w:r>
        <w:rPr>
          <w:rFonts w:hint="eastAsia"/>
        </w:rPr>
        <w:t>的其他结构和特征参数，企业可自主变更。</w:t>
      </w:r>
      <w:bookmarkStart w:id="1146" w:name="_Toc171481213"/>
    </w:p>
    <w:p w:rsidR="00463D3F" w:rsidRDefault="0015748D">
      <w:pPr>
        <w:rPr>
          <w:rFonts w:ascii="宋体"/>
          <w:kern w:val="0"/>
          <w:szCs w:val="20"/>
        </w:rPr>
      </w:pPr>
      <w:r>
        <w:rPr>
          <w:rFonts w:ascii="黑体" w:eastAsia="黑体" w:hint="eastAsia"/>
          <w:kern w:val="0"/>
          <w:szCs w:val="20"/>
        </w:rPr>
        <w:t>6.3</w:t>
      </w:r>
      <w:r>
        <w:rPr>
          <w:rFonts w:ascii="宋体" w:hint="eastAsia"/>
          <w:kern w:val="0"/>
          <w:szCs w:val="20"/>
        </w:rPr>
        <w:t>因执行国家法律法规提出的新要求或强制性标准新要求而造成产品结构和特征参数变化，与表</w:t>
      </w:r>
      <w:r>
        <w:rPr>
          <w:rFonts w:ascii="宋体" w:hint="eastAsia"/>
          <w:kern w:val="0"/>
          <w:szCs w:val="20"/>
        </w:rPr>
        <w:t>6</w:t>
      </w:r>
      <w:r>
        <w:rPr>
          <w:rFonts w:ascii="宋体" w:hint="eastAsia"/>
          <w:kern w:val="0"/>
          <w:szCs w:val="20"/>
        </w:rPr>
        <w:t>要求不一致的，应申报变更确认。</w:t>
      </w:r>
      <w:r>
        <w:rPr>
          <w:rFonts w:ascii="宋体" w:hint="eastAsia"/>
          <w:kern w:val="0"/>
          <w:szCs w:val="20"/>
        </w:rPr>
        <w:br w:type="page"/>
      </w:r>
      <w:bookmarkStart w:id="1147" w:name="_Toc226947831"/>
      <w:bookmarkStart w:id="1148" w:name="_Toc35683829"/>
      <w:bookmarkStart w:id="1149" w:name="_Toc36390579"/>
      <w:bookmarkStart w:id="1150" w:name="_Toc388951709"/>
      <w:bookmarkStart w:id="1151" w:name="_Toc22465"/>
      <w:bookmarkStart w:id="1152" w:name="_Toc7820"/>
      <w:bookmarkStart w:id="1153" w:name="_Toc14336"/>
      <w:bookmarkEnd w:id="951"/>
      <w:bookmarkEnd w:id="952"/>
      <w:bookmarkEnd w:id="953"/>
      <w:bookmarkEnd w:id="954"/>
      <w:bookmarkEnd w:id="955"/>
      <w:bookmarkEnd w:id="956"/>
      <w:bookmarkEnd w:id="1147"/>
    </w:p>
    <w:p w:rsidR="00463D3F" w:rsidRDefault="0015748D">
      <w:pPr>
        <w:pStyle w:val="1"/>
        <w:spacing w:before="0" w:after="0"/>
        <w:jc w:val="center"/>
        <w:rPr>
          <w:rFonts w:ascii="黑体" w:eastAsia="黑体"/>
          <w:b w:val="0"/>
          <w:bCs w:val="0"/>
          <w:szCs w:val="21"/>
        </w:rPr>
      </w:pPr>
      <w:bookmarkStart w:id="1154" w:name="_Toc42057791"/>
      <w:bookmarkStart w:id="1155" w:name="_Toc42057811"/>
      <w:r>
        <w:rPr>
          <w:rFonts w:ascii="黑体" w:eastAsia="黑体" w:hint="eastAsia"/>
          <w:b w:val="0"/>
          <w:bCs w:val="0"/>
          <w:szCs w:val="21"/>
        </w:rPr>
        <w:lastRenderedPageBreak/>
        <w:t>附录</w:t>
      </w:r>
      <w:r>
        <w:rPr>
          <w:rFonts w:ascii="黑体" w:eastAsia="黑体" w:hint="eastAsia"/>
          <w:b w:val="0"/>
          <w:bCs w:val="0"/>
          <w:szCs w:val="21"/>
        </w:rPr>
        <w:t>A</w:t>
      </w:r>
      <w:bookmarkStart w:id="1156" w:name="_Toc521587320"/>
      <w:bookmarkStart w:id="1157" w:name="_Toc183453403"/>
      <w:bookmarkStart w:id="1158" w:name="_Toc222300512"/>
      <w:bookmarkStart w:id="1159" w:name="_Toc223343486"/>
      <w:bookmarkStart w:id="1160" w:name="_Toc226517686"/>
      <w:bookmarkStart w:id="1161" w:name="_Toc226517711"/>
      <w:bookmarkStart w:id="1162" w:name="_Toc234227230"/>
      <w:bookmarkStart w:id="1163" w:name="_Toc234233990"/>
      <w:bookmarkStart w:id="1164" w:name="_Toc242935852"/>
      <w:bookmarkStart w:id="1165" w:name="_Toc387326971"/>
      <w:bookmarkStart w:id="1166" w:name="_Toc390950143"/>
      <w:bookmarkStart w:id="1167" w:name="_Toc436606695"/>
      <w:bookmarkStart w:id="1168" w:name="_Toc448374143"/>
      <w:bookmarkStart w:id="1169" w:name="_Toc448961256"/>
      <w:bookmarkStart w:id="1170" w:name="_Toc450570285"/>
      <w:bookmarkStart w:id="1171" w:name="_Toc454355660"/>
      <w:bookmarkStart w:id="1172" w:name="_Toc175130128"/>
      <w:bookmarkStart w:id="1173" w:name="_Toc78616908"/>
      <w:bookmarkStart w:id="1174" w:name="_Toc171474641"/>
      <w:bookmarkStart w:id="1175" w:name="_Toc171480703"/>
      <w:bookmarkStart w:id="1176" w:name="_Toc171481214"/>
      <w:bookmarkEnd w:id="1146"/>
    </w:p>
    <w:p w:rsidR="00463D3F" w:rsidRDefault="0015748D">
      <w:pPr>
        <w:pStyle w:val="1"/>
        <w:spacing w:before="0" w:after="0"/>
        <w:jc w:val="center"/>
        <w:rPr>
          <w:rStyle w:val="aff1"/>
          <w:rFonts w:ascii="黑体" w:eastAsia="黑体"/>
          <w:b w:val="0"/>
          <w:bCs w:val="0"/>
          <w:sz w:val="21"/>
          <w:szCs w:val="21"/>
        </w:rPr>
      </w:pPr>
      <w:r>
        <w:rPr>
          <w:rStyle w:val="aff1"/>
          <w:rFonts w:ascii="黑体" w:eastAsia="黑体" w:hint="eastAsia"/>
          <w:b w:val="0"/>
          <w:bCs w:val="0"/>
          <w:sz w:val="21"/>
          <w:szCs w:val="21"/>
        </w:rPr>
        <w:t>（规范性附录）</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rsidR="00463D3F" w:rsidRDefault="0015748D">
      <w:pPr>
        <w:pStyle w:val="1"/>
        <w:spacing w:before="0" w:after="0"/>
        <w:jc w:val="center"/>
        <w:rPr>
          <w:rStyle w:val="aff1"/>
          <w:rFonts w:ascii="黑体" w:eastAsia="黑体"/>
          <w:b w:val="0"/>
          <w:bCs w:val="0"/>
          <w:sz w:val="21"/>
          <w:szCs w:val="21"/>
        </w:rPr>
      </w:pPr>
      <w:r>
        <w:rPr>
          <w:rStyle w:val="aff1"/>
          <w:rFonts w:ascii="黑体" w:eastAsia="黑体" w:hint="eastAsia"/>
          <w:b w:val="0"/>
          <w:bCs w:val="0"/>
          <w:sz w:val="21"/>
          <w:szCs w:val="21"/>
        </w:rPr>
        <w:t>产品规格表</w:t>
      </w:r>
      <w:bookmarkEnd w:id="1154"/>
      <w:bookmarkEnd w:id="1155"/>
    </w:p>
    <w:tbl>
      <w:tblPr>
        <w:tblW w:w="9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85"/>
        <w:gridCol w:w="870"/>
        <w:gridCol w:w="3994"/>
        <w:gridCol w:w="617"/>
        <w:gridCol w:w="617"/>
        <w:gridCol w:w="617"/>
      </w:tblGrid>
      <w:tr w:rsidR="00463D3F">
        <w:trPr>
          <w:trHeight w:val="160"/>
        </w:trPr>
        <w:tc>
          <w:tcPr>
            <w:tcW w:w="675" w:type="dxa"/>
            <w:vMerge w:val="restart"/>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序号</w:t>
            </w:r>
          </w:p>
        </w:tc>
        <w:tc>
          <w:tcPr>
            <w:tcW w:w="2185" w:type="dxa"/>
            <w:vMerge w:val="restart"/>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项目</w:t>
            </w:r>
          </w:p>
        </w:tc>
        <w:tc>
          <w:tcPr>
            <w:tcW w:w="870" w:type="dxa"/>
            <w:vMerge w:val="restart"/>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单位</w:t>
            </w:r>
          </w:p>
        </w:tc>
        <w:tc>
          <w:tcPr>
            <w:tcW w:w="3994" w:type="dxa"/>
            <w:vMerge w:val="restart"/>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设计值</w:t>
            </w:r>
          </w:p>
        </w:tc>
        <w:tc>
          <w:tcPr>
            <w:tcW w:w="1851" w:type="dxa"/>
            <w:gridSpan w:val="3"/>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机型</w:t>
            </w:r>
          </w:p>
        </w:tc>
      </w:tr>
      <w:tr w:rsidR="00463D3F">
        <w:trPr>
          <w:trHeight w:val="110"/>
        </w:trPr>
        <w:tc>
          <w:tcPr>
            <w:tcW w:w="675" w:type="dxa"/>
            <w:vMerge/>
            <w:tcBorders>
              <w:tl2br w:val="nil"/>
              <w:tr2bl w:val="nil"/>
            </w:tcBorders>
            <w:vAlign w:val="center"/>
          </w:tcPr>
          <w:p w:rsidR="00463D3F" w:rsidRDefault="00463D3F"/>
        </w:tc>
        <w:tc>
          <w:tcPr>
            <w:tcW w:w="2185" w:type="dxa"/>
            <w:vMerge/>
            <w:tcBorders>
              <w:tl2br w:val="nil"/>
              <w:tr2bl w:val="nil"/>
            </w:tcBorders>
            <w:vAlign w:val="center"/>
          </w:tcPr>
          <w:p w:rsidR="00463D3F" w:rsidRDefault="00463D3F"/>
        </w:tc>
        <w:tc>
          <w:tcPr>
            <w:tcW w:w="870" w:type="dxa"/>
            <w:vMerge/>
            <w:tcBorders>
              <w:tl2br w:val="nil"/>
              <w:tr2bl w:val="nil"/>
            </w:tcBorders>
            <w:vAlign w:val="center"/>
          </w:tcPr>
          <w:p w:rsidR="00463D3F" w:rsidRDefault="00463D3F"/>
        </w:tc>
        <w:tc>
          <w:tcPr>
            <w:tcW w:w="3994" w:type="dxa"/>
            <w:vMerge/>
            <w:tcBorders>
              <w:tl2br w:val="nil"/>
              <w:tr2bl w:val="nil"/>
            </w:tcBorders>
            <w:vAlign w:val="center"/>
          </w:tcPr>
          <w:p w:rsidR="00463D3F" w:rsidRDefault="00463D3F"/>
        </w:tc>
        <w:tc>
          <w:tcPr>
            <w:tcW w:w="617"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手扶式</w:t>
            </w:r>
          </w:p>
        </w:tc>
        <w:tc>
          <w:tcPr>
            <w:tcW w:w="617"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悬挂式</w:t>
            </w:r>
          </w:p>
        </w:tc>
        <w:tc>
          <w:tcPr>
            <w:tcW w:w="617"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自走式</w:t>
            </w:r>
          </w:p>
        </w:tc>
      </w:tr>
      <w:tr w:rsidR="00463D3F">
        <w:trPr>
          <w:trHeight w:val="284"/>
        </w:trPr>
        <w:tc>
          <w:tcPr>
            <w:tcW w:w="675" w:type="dxa"/>
            <w:tcBorders>
              <w:tl2br w:val="nil"/>
              <w:tr2bl w:val="nil"/>
            </w:tcBorders>
            <w:vAlign w:val="center"/>
          </w:tcPr>
          <w:p w:rsidR="00463D3F" w:rsidRDefault="0015748D">
            <w:pPr>
              <w:snapToGrid w:val="0"/>
              <w:jc w:val="center"/>
              <w:rPr>
                <w:rFonts w:ascii="宋体"/>
                <w:sz w:val="18"/>
                <w:szCs w:val="18"/>
              </w:rPr>
            </w:pPr>
            <w:r>
              <w:rPr>
                <w:rFonts w:ascii="宋体" w:hint="eastAsia"/>
                <w:sz w:val="18"/>
                <w:szCs w:val="18"/>
              </w:rPr>
              <w:t>1</w:t>
            </w:r>
          </w:p>
        </w:tc>
        <w:tc>
          <w:tcPr>
            <w:tcW w:w="2185"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型号名称</w:t>
            </w:r>
          </w:p>
        </w:tc>
        <w:tc>
          <w:tcPr>
            <w:tcW w:w="870" w:type="dxa"/>
            <w:tcBorders>
              <w:tl2br w:val="nil"/>
              <w:tr2bl w:val="nil"/>
            </w:tcBorders>
            <w:vAlign w:val="center"/>
          </w:tcPr>
          <w:p w:rsidR="00463D3F" w:rsidRDefault="0015748D">
            <w:pPr>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463D3F">
            <w:pPr>
              <w:snapToGrid w:val="0"/>
              <w:jc w:val="center"/>
              <w:rPr>
                <w:rFonts w:ascii="宋体"/>
                <w:sz w:val="18"/>
                <w:szCs w:val="18"/>
              </w:rPr>
            </w:pPr>
          </w:p>
        </w:tc>
        <w:tc>
          <w:tcPr>
            <w:tcW w:w="617" w:type="dxa"/>
            <w:tcBorders>
              <w:tl2br w:val="nil"/>
              <w:tr2bl w:val="nil"/>
            </w:tcBorders>
            <w:vAlign w:val="center"/>
          </w:tcPr>
          <w:p w:rsidR="00463D3F" w:rsidRDefault="0015748D">
            <w:pPr>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pStyle w:val="afff2"/>
              <w:ind w:firstLineChars="0" w:firstLine="0"/>
              <w:jc w:val="center"/>
              <w:outlineLvl w:val="2"/>
              <w:rPr>
                <w:sz w:val="18"/>
                <w:szCs w:val="18"/>
              </w:rPr>
            </w:pPr>
            <w:bookmarkStart w:id="1177" w:name="_Toc171481215"/>
            <w:r>
              <w:rPr>
                <w:rFonts w:cs="Segoe UI Emoji" w:hint="eastAsia"/>
                <w:sz w:val="18"/>
                <w:szCs w:val="18"/>
              </w:rPr>
              <w:t>√</w:t>
            </w:r>
            <w:bookmarkEnd w:id="1177"/>
          </w:p>
        </w:tc>
      </w:tr>
      <w:tr w:rsidR="00463D3F">
        <w:trPr>
          <w:trHeight w:val="884"/>
        </w:trPr>
        <w:tc>
          <w:tcPr>
            <w:tcW w:w="675" w:type="dxa"/>
            <w:tcBorders>
              <w:tl2br w:val="nil"/>
              <w:tr2bl w:val="nil"/>
            </w:tcBorders>
            <w:vAlign w:val="center"/>
          </w:tcPr>
          <w:p w:rsidR="00463D3F" w:rsidRDefault="0015748D">
            <w:pPr>
              <w:snapToGrid w:val="0"/>
              <w:jc w:val="center"/>
              <w:rPr>
                <w:rFonts w:ascii="宋体"/>
                <w:sz w:val="18"/>
                <w:szCs w:val="18"/>
              </w:rPr>
            </w:pPr>
            <w:r>
              <w:rPr>
                <w:rFonts w:ascii="宋体" w:hint="eastAsia"/>
                <w:sz w:val="18"/>
                <w:szCs w:val="18"/>
              </w:rPr>
              <w:t>2</w:t>
            </w:r>
          </w:p>
        </w:tc>
        <w:tc>
          <w:tcPr>
            <w:tcW w:w="2185"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结构型式</w:t>
            </w:r>
          </w:p>
        </w:tc>
        <w:tc>
          <w:tcPr>
            <w:tcW w:w="870" w:type="dxa"/>
            <w:tcBorders>
              <w:tl2br w:val="nil"/>
              <w:tr2bl w:val="nil"/>
            </w:tcBorders>
            <w:vAlign w:val="center"/>
          </w:tcPr>
          <w:p w:rsidR="00463D3F" w:rsidRDefault="0015748D">
            <w:pPr>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手扶式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悬挂式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自走式</w:t>
            </w:r>
            <w:r>
              <w:rPr>
                <w:rFonts w:ascii="宋体" w:hint="eastAsia"/>
                <w:sz w:val="18"/>
                <w:szCs w:val="18"/>
              </w:rPr>
              <w:t xml:space="preserve"> </w:t>
            </w:r>
          </w:p>
          <w:p w:rsidR="00463D3F" w:rsidRDefault="0015748D">
            <w:pPr>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轮</w:t>
            </w:r>
            <w:r>
              <w:rPr>
                <w:rFonts w:ascii="宋体" w:hint="eastAsia"/>
                <w:sz w:val="18"/>
                <w:szCs w:val="18"/>
              </w:rPr>
              <w:t xml:space="preserve">  </w:t>
            </w:r>
            <w:r>
              <w:rPr>
                <w:rFonts w:ascii="宋体" w:hint="eastAsia"/>
                <w:sz w:val="18"/>
                <w:szCs w:val="18"/>
              </w:rPr>
              <w:t>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履带式</w:t>
            </w:r>
          </w:p>
          <w:p w:rsidR="00463D3F" w:rsidRDefault="0015748D">
            <w:pPr>
              <w:snapToGrid w:val="0"/>
              <w:rPr>
                <w:rFonts w:ascii="宋体"/>
                <w:sz w:val="18"/>
                <w:szCs w:val="18"/>
              </w:rPr>
            </w:pPr>
            <w:r>
              <w:rPr>
                <w:rFonts w:ascii="宋体" w:hint="eastAsia"/>
                <w:sz w:val="18"/>
                <w:szCs w:val="18"/>
              </w:rPr>
              <w:t>□</w:t>
            </w:r>
            <w:r>
              <w:rPr>
                <w:rFonts w:ascii="宋体" w:hint="eastAsia"/>
                <w:sz w:val="18"/>
                <w:szCs w:val="18"/>
              </w:rPr>
              <w:t xml:space="preserve"> </w:t>
            </w:r>
            <w:proofErr w:type="gramStart"/>
            <w:r>
              <w:rPr>
                <w:rFonts w:ascii="宋体" w:hint="eastAsia"/>
                <w:sz w:val="18"/>
                <w:szCs w:val="18"/>
              </w:rPr>
              <w:t>草本桑割铺</w:t>
            </w:r>
            <w:proofErr w:type="gramEnd"/>
            <w:r>
              <w:rPr>
                <w:rFonts w:ascii="宋体" w:hint="eastAsia"/>
                <w:sz w:val="18"/>
                <w:szCs w:val="18"/>
              </w:rPr>
              <w:t xml:space="preserve">  </w:t>
            </w:r>
            <w:r>
              <w:rPr>
                <w:rFonts w:ascii="宋体" w:hint="eastAsia"/>
                <w:sz w:val="18"/>
                <w:szCs w:val="18"/>
              </w:rPr>
              <w:t>□</w:t>
            </w:r>
            <w:r>
              <w:rPr>
                <w:rFonts w:ascii="宋体" w:hint="eastAsia"/>
                <w:sz w:val="18"/>
                <w:szCs w:val="18"/>
              </w:rPr>
              <w:t xml:space="preserve"> </w:t>
            </w:r>
            <w:proofErr w:type="gramStart"/>
            <w:r>
              <w:rPr>
                <w:rFonts w:ascii="宋体" w:hint="eastAsia"/>
                <w:sz w:val="18"/>
                <w:szCs w:val="18"/>
              </w:rPr>
              <w:t>草本桑割捆</w:t>
            </w:r>
            <w:proofErr w:type="gramEnd"/>
          </w:p>
          <w:p w:rsidR="00463D3F" w:rsidRDefault="0015748D">
            <w:pPr>
              <w:snapToGrid w:val="0"/>
              <w:rPr>
                <w:rFonts w:ascii="宋体"/>
                <w:sz w:val="18"/>
                <w:szCs w:val="18"/>
              </w:rPr>
            </w:pPr>
            <w:r>
              <w:rPr>
                <w:rFonts w:ascii="宋体" w:hint="eastAsia"/>
                <w:sz w:val="18"/>
                <w:szCs w:val="18"/>
              </w:rPr>
              <w:t>□</w:t>
            </w:r>
            <w:r>
              <w:rPr>
                <w:rFonts w:ascii="宋体" w:hint="eastAsia"/>
                <w:sz w:val="18"/>
                <w:szCs w:val="18"/>
              </w:rPr>
              <w:t xml:space="preserve"> </w:t>
            </w:r>
            <w:proofErr w:type="gramStart"/>
            <w:r>
              <w:rPr>
                <w:rFonts w:ascii="宋体" w:hint="eastAsia"/>
                <w:sz w:val="18"/>
                <w:szCs w:val="18"/>
              </w:rPr>
              <w:t>桑枝割铺</w:t>
            </w:r>
            <w:proofErr w:type="gramEnd"/>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桑枝打捆</w:t>
            </w:r>
            <w:r>
              <w:rPr>
                <w:rFonts w:ascii="宋体" w:hint="eastAsia"/>
                <w:sz w:val="18"/>
                <w:szCs w:val="18"/>
              </w:rPr>
              <w:t xml:space="preserve">  </w:t>
            </w:r>
          </w:p>
          <w:p w:rsidR="00463D3F" w:rsidRDefault="0015748D">
            <w:pPr>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切碎后桑枝抛撒还田</w:t>
            </w:r>
            <w:r>
              <w:rPr>
                <w:rFonts w:ascii="宋体" w:hint="eastAsia"/>
                <w:sz w:val="18"/>
                <w:szCs w:val="18"/>
              </w:rPr>
              <w:t xml:space="preserve">      </w:t>
            </w:r>
          </w:p>
          <w:p w:rsidR="00463D3F" w:rsidRDefault="0015748D">
            <w:pPr>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切碎后桑枝回收</w:t>
            </w:r>
          </w:p>
          <w:p w:rsidR="00463D3F" w:rsidRDefault="0015748D">
            <w:pPr>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其它：</w:t>
            </w:r>
          </w:p>
        </w:tc>
        <w:tc>
          <w:tcPr>
            <w:tcW w:w="617" w:type="dxa"/>
            <w:tcBorders>
              <w:tl2br w:val="nil"/>
              <w:tr2bl w:val="nil"/>
            </w:tcBorders>
            <w:vAlign w:val="center"/>
          </w:tcPr>
          <w:p w:rsidR="00463D3F" w:rsidRDefault="0015748D">
            <w:pPr>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78" w:name="_Toc171481216"/>
            <w:r>
              <w:rPr>
                <w:rFonts w:ascii="宋体" w:cs="Segoe UI Emoji" w:hint="eastAsia"/>
                <w:sz w:val="18"/>
                <w:szCs w:val="18"/>
              </w:rPr>
              <w:t>√</w:t>
            </w:r>
            <w:bookmarkEnd w:id="1178"/>
          </w:p>
        </w:tc>
      </w:tr>
      <w:tr w:rsidR="00463D3F">
        <w:trPr>
          <w:trHeight w:val="363"/>
        </w:trPr>
        <w:tc>
          <w:tcPr>
            <w:tcW w:w="675" w:type="dxa"/>
            <w:tcBorders>
              <w:tl2br w:val="nil"/>
              <w:tr2bl w:val="nil"/>
            </w:tcBorders>
            <w:vAlign w:val="center"/>
          </w:tcPr>
          <w:p w:rsidR="00463D3F" w:rsidRDefault="0015748D">
            <w:pPr>
              <w:snapToGrid w:val="0"/>
              <w:jc w:val="center"/>
              <w:rPr>
                <w:rFonts w:ascii="宋体"/>
                <w:sz w:val="18"/>
                <w:szCs w:val="18"/>
              </w:rPr>
            </w:pPr>
            <w:r>
              <w:rPr>
                <w:rFonts w:ascii="宋体" w:hint="eastAsia"/>
                <w:sz w:val="18"/>
                <w:szCs w:val="18"/>
              </w:rPr>
              <w:t>3</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外形尺寸</w:t>
            </w:r>
            <w:r>
              <w:rPr>
                <w:rFonts w:ascii="宋体" w:hint="eastAsia"/>
                <w:sz w:val="18"/>
                <w:szCs w:val="18"/>
              </w:rPr>
              <w:t xml:space="preserve"> (</w:t>
            </w:r>
            <w:r>
              <w:rPr>
                <w:rFonts w:ascii="宋体" w:hint="eastAsia"/>
                <w:sz w:val="18"/>
                <w:szCs w:val="18"/>
              </w:rPr>
              <w:t>长×宽×高</w:t>
            </w:r>
            <w:r>
              <w:rPr>
                <w:rFonts w:ascii="宋体" w:hint="eastAsia"/>
                <w:sz w:val="18"/>
                <w:szCs w:val="18"/>
              </w:rPr>
              <w:t>)</w:t>
            </w:r>
          </w:p>
        </w:tc>
        <w:tc>
          <w:tcPr>
            <w:tcW w:w="870" w:type="dxa"/>
            <w:tcBorders>
              <w:tl2br w:val="nil"/>
              <w:tr2bl w:val="nil"/>
            </w:tcBorders>
            <w:vAlign w:val="center"/>
          </w:tcPr>
          <w:p w:rsidR="00463D3F" w:rsidRDefault="0015748D">
            <w:pPr>
              <w:pStyle w:val="afff2"/>
              <w:adjustRightInd w:val="0"/>
              <w:snapToGrid w:val="0"/>
              <w:ind w:firstLineChars="0" w:firstLine="0"/>
              <w:jc w:val="center"/>
              <w:outlineLvl w:val="2"/>
              <w:rPr>
                <w:kern w:val="2"/>
                <w:sz w:val="18"/>
                <w:szCs w:val="18"/>
              </w:rPr>
            </w:pPr>
            <w:bookmarkStart w:id="1179" w:name="_Toc171481217"/>
            <w:r>
              <w:rPr>
                <w:rFonts w:hint="eastAsia"/>
                <w:kern w:val="2"/>
                <w:sz w:val="18"/>
                <w:szCs w:val="18"/>
              </w:rPr>
              <w:t>mm</w:t>
            </w:r>
            <w:bookmarkEnd w:id="1179"/>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80" w:name="_Toc171481218"/>
            <w:r>
              <w:rPr>
                <w:rFonts w:ascii="宋体" w:cs="Segoe UI Emoji" w:hint="eastAsia"/>
                <w:sz w:val="18"/>
                <w:szCs w:val="18"/>
              </w:rPr>
              <w:t>√</w:t>
            </w:r>
            <w:bookmarkEnd w:id="1180"/>
          </w:p>
        </w:tc>
        <w:tc>
          <w:tcPr>
            <w:tcW w:w="617" w:type="dxa"/>
            <w:tcBorders>
              <w:tl2br w:val="nil"/>
              <w:tr2bl w:val="nil"/>
            </w:tcBorders>
            <w:vAlign w:val="center"/>
          </w:tcPr>
          <w:p w:rsidR="00463D3F" w:rsidRDefault="0015748D">
            <w:pPr>
              <w:jc w:val="center"/>
              <w:outlineLvl w:val="2"/>
              <w:rPr>
                <w:rFonts w:ascii="宋体"/>
                <w:sz w:val="18"/>
                <w:szCs w:val="18"/>
              </w:rPr>
            </w:pPr>
            <w:bookmarkStart w:id="1181" w:name="_Toc171481219"/>
            <w:r>
              <w:rPr>
                <w:rFonts w:ascii="宋体" w:cs="Segoe UI Emoji" w:hint="eastAsia"/>
                <w:sz w:val="18"/>
                <w:szCs w:val="18"/>
              </w:rPr>
              <w:t>√</w:t>
            </w:r>
            <w:bookmarkEnd w:id="1181"/>
          </w:p>
        </w:tc>
      </w:tr>
      <w:tr w:rsidR="00463D3F">
        <w:trPr>
          <w:trHeight w:val="284"/>
        </w:trPr>
        <w:tc>
          <w:tcPr>
            <w:tcW w:w="675" w:type="dxa"/>
            <w:tcBorders>
              <w:tl2br w:val="nil"/>
              <w:tr2bl w:val="nil"/>
            </w:tcBorders>
            <w:vAlign w:val="center"/>
          </w:tcPr>
          <w:p w:rsidR="00463D3F" w:rsidRDefault="0015748D">
            <w:pPr>
              <w:snapToGrid w:val="0"/>
              <w:jc w:val="center"/>
              <w:rPr>
                <w:rFonts w:ascii="宋体"/>
                <w:sz w:val="18"/>
                <w:szCs w:val="18"/>
              </w:rPr>
            </w:pPr>
            <w:r>
              <w:rPr>
                <w:rFonts w:ascii="宋体" w:hint="eastAsia"/>
                <w:sz w:val="18"/>
                <w:szCs w:val="18"/>
              </w:rPr>
              <w:t>4</w:t>
            </w:r>
          </w:p>
        </w:tc>
        <w:tc>
          <w:tcPr>
            <w:tcW w:w="2185"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配套动力类型</w:t>
            </w:r>
          </w:p>
        </w:tc>
        <w:tc>
          <w:tcPr>
            <w:tcW w:w="870" w:type="dxa"/>
            <w:tcBorders>
              <w:tl2br w:val="nil"/>
              <w:tr2bl w:val="nil"/>
            </w:tcBorders>
            <w:vAlign w:val="center"/>
          </w:tcPr>
          <w:p w:rsidR="00463D3F" w:rsidRDefault="0015748D">
            <w:pPr>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15748D">
            <w:pPr>
              <w:snapToGrid w:val="0"/>
              <w:jc w:val="left"/>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电动机</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柴油机</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汽油机</w:t>
            </w:r>
          </w:p>
          <w:p w:rsidR="00463D3F" w:rsidRDefault="0015748D">
            <w:pPr>
              <w:snapToGrid w:val="0"/>
              <w:jc w:val="left"/>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混合（汽油机</w:t>
            </w:r>
            <w:r>
              <w:rPr>
                <w:rFonts w:ascii="宋体" w:hint="eastAsia"/>
                <w:sz w:val="18"/>
                <w:szCs w:val="18"/>
              </w:rPr>
              <w:t>+</w:t>
            </w:r>
            <w:r>
              <w:rPr>
                <w:rFonts w:ascii="宋体" w:hint="eastAsia"/>
                <w:sz w:val="18"/>
                <w:szCs w:val="18"/>
              </w:rPr>
              <w:t>电动机）</w:t>
            </w:r>
          </w:p>
          <w:p w:rsidR="00463D3F" w:rsidRDefault="0015748D">
            <w:pPr>
              <w:snapToGrid w:val="0"/>
              <w:jc w:val="left"/>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混合（柴油机</w:t>
            </w:r>
            <w:r>
              <w:rPr>
                <w:rFonts w:ascii="宋体" w:hint="eastAsia"/>
                <w:sz w:val="18"/>
                <w:szCs w:val="18"/>
              </w:rPr>
              <w:t>+</w:t>
            </w:r>
            <w:r>
              <w:rPr>
                <w:rFonts w:ascii="宋体" w:hint="eastAsia"/>
                <w:sz w:val="18"/>
                <w:szCs w:val="18"/>
              </w:rPr>
              <w:t>电动机）</w:t>
            </w:r>
          </w:p>
          <w:p w:rsidR="00463D3F" w:rsidRDefault="0015748D">
            <w:pPr>
              <w:snapToGrid w:val="0"/>
              <w:jc w:val="left"/>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手扶拖拉机</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轮式拖拉机</w:t>
            </w:r>
          </w:p>
          <w:p w:rsidR="00463D3F" w:rsidRDefault="0015748D">
            <w:pPr>
              <w:snapToGrid w:val="0"/>
              <w:jc w:val="left"/>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其它：</w:t>
            </w:r>
          </w:p>
        </w:tc>
        <w:tc>
          <w:tcPr>
            <w:tcW w:w="617" w:type="dxa"/>
            <w:tcBorders>
              <w:tl2br w:val="nil"/>
              <w:tr2bl w:val="nil"/>
            </w:tcBorders>
            <w:vAlign w:val="center"/>
          </w:tcPr>
          <w:p w:rsidR="00463D3F" w:rsidRDefault="0015748D">
            <w:pPr>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82" w:name="_Toc171481220"/>
            <w:r>
              <w:rPr>
                <w:rFonts w:ascii="宋体" w:cs="Segoe UI Emoji" w:hint="eastAsia"/>
                <w:sz w:val="18"/>
                <w:szCs w:val="18"/>
              </w:rPr>
              <w:t>√</w:t>
            </w:r>
            <w:bookmarkEnd w:id="1182"/>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5</w:t>
            </w:r>
          </w:p>
        </w:tc>
        <w:tc>
          <w:tcPr>
            <w:tcW w:w="2185"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配套动力总功率</w:t>
            </w:r>
          </w:p>
        </w:tc>
        <w:tc>
          <w:tcPr>
            <w:tcW w:w="870" w:type="dxa"/>
            <w:tcBorders>
              <w:tl2br w:val="nil"/>
              <w:tr2bl w:val="nil"/>
            </w:tcBorders>
            <w:vAlign w:val="center"/>
          </w:tcPr>
          <w:p w:rsidR="00463D3F" w:rsidRDefault="0015748D">
            <w:pPr>
              <w:snapToGrid w:val="0"/>
              <w:jc w:val="center"/>
              <w:rPr>
                <w:rFonts w:ascii="宋体"/>
                <w:sz w:val="18"/>
                <w:szCs w:val="18"/>
              </w:rPr>
            </w:pPr>
            <w:r>
              <w:rPr>
                <w:rFonts w:ascii="宋体" w:hint="eastAsia"/>
                <w:sz w:val="18"/>
                <w:szCs w:val="18"/>
              </w:rPr>
              <w:t>kW</w:t>
            </w:r>
          </w:p>
        </w:tc>
        <w:tc>
          <w:tcPr>
            <w:tcW w:w="3994" w:type="dxa"/>
            <w:tcBorders>
              <w:tl2br w:val="nil"/>
              <w:tr2bl w:val="nil"/>
            </w:tcBorders>
            <w:vAlign w:val="center"/>
          </w:tcPr>
          <w:p w:rsidR="00463D3F" w:rsidRDefault="00463D3F">
            <w:pPr>
              <w:snapToGrid w:val="0"/>
              <w:jc w:val="center"/>
              <w:rPr>
                <w:rFonts w:ascii="宋体"/>
                <w:sz w:val="18"/>
                <w:szCs w:val="18"/>
              </w:rPr>
            </w:pPr>
          </w:p>
        </w:tc>
        <w:tc>
          <w:tcPr>
            <w:tcW w:w="617" w:type="dxa"/>
            <w:tcBorders>
              <w:tl2br w:val="nil"/>
              <w:tr2bl w:val="nil"/>
            </w:tcBorders>
            <w:vAlign w:val="center"/>
          </w:tcPr>
          <w:p w:rsidR="00463D3F" w:rsidRDefault="0015748D">
            <w:pPr>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83" w:name="_Toc171481221"/>
            <w:r>
              <w:rPr>
                <w:rFonts w:ascii="宋体" w:cs="Segoe UI Emoji" w:hint="eastAsia"/>
                <w:sz w:val="18"/>
                <w:szCs w:val="18"/>
              </w:rPr>
              <w:t>√</w:t>
            </w:r>
            <w:bookmarkEnd w:id="1183"/>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6</w:t>
            </w:r>
          </w:p>
        </w:tc>
        <w:tc>
          <w:tcPr>
            <w:tcW w:w="2185"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配套发动机额定功率</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kW</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84" w:name="_Toc171481222"/>
            <w:r>
              <w:rPr>
                <w:rFonts w:ascii="宋体" w:hint="eastAsia"/>
                <w:sz w:val="18"/>
                <w:szCs w:val="18"/>
              </w:rPr>
              <w:t>/</w:t>
            </w:r>
            <w:bookmarkEnd w:id="1184"/>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7</w:t>
            </w:r>
          </w:p>
        </w:tc>
        <w:tc>
          <w:tcPr>
            <w:tcW w:w="2185"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配套发动机额定转速</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r/min</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85" w:name="_Toc171481223"/>
            <w:r>
              <w:rPr>
                <w:rFonts w:ascii="宋体" w:hint="eastAsia"/>
                <w:sz w:val="18"/>
                <w:szCs w:val="18"/>
              </w:rPr>
              <w:t>/</w:t>
            </w:r>
            <w:bookmarkEnd w:id="1185"/>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8</w:t>
            </w:r>
          </w:p>
        </w:tc>
        <w:tc>
          <w:tcPr>
            <w:tcW w:w="2185"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切割电动机额定电压</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V</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86" w:name="_Toc171481224"/>
            <w:r>
              <w:rPr>
                <w:rFonts w:ascii="宋体" w:hint="eastAsia"/>
                <w:sz w:val="18"/>
                <w:szCs w:val="18"/>
              </w:rPr>
              <w:t>/</w:t>
            </w:r>
            <w:bookmarkEnd w:id="1186"/>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9</w:t>
            </w:r>
          </w:p>
        </w:tc>
        <w:tc>
          <w:tcPr>
            <w:tcW w:w="2185"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切割电动机额定功率</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kW</w:t>
            </w:r>
          </w:p>
        </w:tc>
        <w:tc>
          <w:tcPr>
            <w:tcW w:w="3994" w:type="dxa"/>
            <w:tcBorders>
              <w:tl2br w:val="nil"/>
              <w:tr2bl w:val="nil"/>
            </w:tcBorders>
            <w:vAlign w:val="center"/>
          </w:tcPr>
          <w:p w:rsidR="00463D3F" w:rsidRDefault="00463D3F">
            <w:pPr>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87" w:name="_Toc171481225"/>
            <w:r>
              <w:rPr>
                <w:rFonts w:ascii="宋体" w:hint="eastAsia"/>
                <w:sz w:val="18"/>
                <w:szCs w:val="18"/>
              </w:rPr>
              <w:t>/</w:t>
            </w:r>
            <w:bookmarkEnd w:id="1187"/>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10</w:t>
            </w:r>
          </w:p>
        </w:tc>
        <w:tc>
          <w:tcPr>
            <w:tcW w:w="2185"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切割电动机额定转速</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r/min</w:t>
            </w:r>
          </w:p>
        </w:tc>
        <w:tc>
          <w:tcPr>
            <w:tcW w:w="3994" w:type="dxa"/>
            <w:tcBorders>
              <w:tl2br w:val="nil"/>
              <w:tr2bl w:val="nil"/>
            </w:tcBorders>
            <w:vAlign w:val="center"/>
          </w:tcPr>
          <w:p w:rsidR="00463D3F" w:rsidRDefault="00463D3F">
            <w:pPr>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88" w:name="_Toc171481226"/>
            <w:r>
              <w:rPr>
                <w:rFonts w:ascii="宋体" w:hint="eastAsia"/>
                <w:sz w:val="18"/>
                <w:szCs w:val="18"/>
              </w:rPr>
              <w:t>/</w:t>
            </w:r>
            <w:bookmarkEnd w:id="1188"/>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125"/>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11</w:t>
            </w:r>
          </w:p>
        </w:tc>
        <w:tc>
          <w:tcPr>
            <w:tcW w:w="2185"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电池类型</w:t>
            </w:r>
          </w:p>
        </w:tc>
        <w:tc>
          <w:tcPr>
            <w:tcW w:w="870" w:type="dxa"/>
            <w:tcBorders>
              <w:tl2br w:val="nil"/>
              <w:tr2bl w:val="nil"/>
            </w:tcBorders>
            <w:vAlign w:val="center"/>
          </w:tcPr>
          <w:p w:rsidR="00463D3F" w:rsidRDefault="0015748D">
            <w:pPr>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锂电池</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铅酸蓄电池</w:t>
            </w:r>
            <w:r>
              <w:rPr>
                <w:rFonts w:ascii="宋体" w:hint="eastAsia"/>
                <w:sz w:val="18"/>
                <w:szCs w:val="18"/>
              </w:rPr>
              <w:t xml:space="preserve">  </w:t>
            </w:r>
          </w:p>
          <w:p w:rsidR="00463D3F" w:rsidRDefault="0015748D">
            <w:pPr>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其它：</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89" w:name="_Toc171481227"/>
            <w:r>
              <w:rPr>
                <w:rFonts w:ascii="宋体" w:hint="eastAsia"/>
                <w:sz w:val="18"/>
                <w:szCs w:val="18"/>
              </w:rPr>
              <w:t>/</w:t>
            </w:r>
            <w:bookmarkEnd w:id="1189"/>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12</w:t>
            </w:r>
          </w:p>
        </w:tc>
        <w:tc>
          <w:tcPr>
            <w:tcW w:w="2185" w:type="dxa"/>
            <w:tcBorders>
              <w:tl2br w:val="nil"/>
              <w:tr2bl w:val="nil"/>
            </w:tcBorders>
            <w:vAlign w:val="center"/>
          </w:tcPr>
          <w:p w:rsidR="00463D3F" w:rsidRDefault="0015748D">
            <w:pPr>
              <w:snapToGrid w:val="0"/>
              <w:rPr>
                <w:rFonts w:ascii="宋体"/>
                <w:sz w:val="18"/>
                <w:szCs w:val="18"/>
              </w:rPr>
            </w:pPr>
            <w:r>
              <w:rPr>
                <w:rFonts w:ascii="宋体" w:hint="eastAsia"/>
                <w:sz w:val="18"/>
                <w:szCs w:val="18"/>
              </w:rPr>
              <w:t>电池额定电压</w:t>
            </w:r>
          </w:p>
        </w:tc>
        <w:tc>
          <w:tcPr>
            <w:tcW w:w="870" w:type="dxa"/>
            <w:tcBorders>
              <w:tl2br w:val="nil"/>
              <w:tr2bl w:val="nil"/>
            </w:tcBorders>
            <w:vAlign w:val="center"/>
          </w:tcPr>
          <w:p w:rsidR="00463D3F" w:rsidRDefault="0015748D">
            <w:pPr>
              <w:snapToGrid w:val="0"/>
              <w:jc w:val="center"/>
              <w:rPr>
                <w:rFonts w:ascii="宋体"/>
                <w:sz w:val="18"/>
                <w:szCs w:val="18"/>
              </w:rPr>
            </w:pPr>
            <w:r>
              <w:rPr>
                <w:rFonts w:ascii="宋体" w:hint="eastAsia"/>
                <w:sz w:val="18"/>
                <w:szCs w:val="18"/>
              </w:rPr>
              <w:t>V</w:t>
            </w:r>
          </w:p>
        </w:tc>
        <w:tc>
          <w:tcPr>
            <w:tcW w:w="3994" w:type="dxa"/>
            <w:tcBorders>
              <w:tl2br w:val="nil"/>
              <w:tr2bl w:val="nil"/>
            </w:tcBorders>
            <w:vAlign w:val="center"/>
          </w:tcPr>
          <w:p w:rsidR="00463D3F" w:rsidRDefault="00463D3F">
            <w:pPr>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90" w:name="_Toc171481228"/>
            <w:r>
              <w:rPr>
                <w:rFonts w:ascii="宋体" w:hint="eastAsia"/>
                <w:sz w:val="18"/>
                <w:szCs w:val="18"/>
              </w:rPr>
              <w:t>/</w:t>
            </w:r>
            <w:bookmarkEnd w:id="1190"/>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13</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电池额定容量</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A</w:t>
            </w:r>
            <w:r>
              <w:rPr>
                <w:rFonts w:ascii="宋体"/>
                <w:sz w:val="18"/>
                <w:szCs w:val="18"/>
              </w:rPr>
              <w:sym w:font="Symbol" w:char="F0D7"/>
            </w:r>
            <w:r>
              <w:rPr>
                <w:rFonts w:ascii="宋体" w:hint="eastAsia"/>
                <w:sz w:val="18"/>
                <w:szCs w:val="18"/>
              </w:rPr>
              <w:t>h</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91" w:name="_Toc171481229"/>
            <w:r>
              <w:rPr>
                <w:rFonts w:ascii="宋体" w:hint="eastAsia"/>
                <w:sz w:val="18"/>
                <w:szCs w:val="18"/>
              </w:rPr>
              <w:t>/</w:t>
            </w:r>
            <w:bookmarkEnd w:id="1191"/>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14</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起动方式</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手摇</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拉绳</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电起动</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其它：</w:t>
            </w:r>
          </w:p>
        </w:tc>
        <w:tc>
          <w:tcPr>
            <w:tcW w:w="617" w:type="dxa"/>
            <w:tcBorders>
              <w:tl2br w:val="nil"/>
              <w:tr2bl w:val="nil"/>
            </w:tcBorders>
            <w:vAlign w:val="center"/>
          </w:tcPr>
          <w:p w:rsidR="00463D3F" w:rsidRDefault="0015748D">
            <w:pPr>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jc w:val="center"/>
              <w:outlineLvl w:val="2"/>
              <w:rPr>
                <w:rFonts w:ascii="宋体"/>
                <w:sz w:val="18"/>
                <w:szCs w:val="18"/>
              </w:rPr>
            </w:pPr>
            <w:bookmarkStart w:id="1192" w:name="_Toc171481230"/>
            <w:r>
              <w:rPr>
                <w:rFonts w:ascii="宋体" w:hint="eastAsia"/>
                <w:sz w:val="18"/>
                <w:szCs w:val="18"/>
              </w:rPr>
              <w:t>/</w:t>
            </w:r>
            <w:bookmarkEnd w:id="1192"/>
          </w:p>
        </w:tc>
        <w:tc>
          <w:tcPr>
            <w:tcW w:w="617" w:type="dxa"/>
            <w:tcBorders>
              <w:tl2br w:val="nil"/>
              <w:tr2bl w:val="nil"/>
            </w:tcBorders>
            <w:vAlign w:val="center"/>
          </w:tcPr>
          <w:p w:rsidR="00463D3F" w:rsidRDefault="0015748D">
            <w:pPr>
              <w:jc w:val="center"/>
              <w:outlineLvl w:val="2"/>
              <w:rPr>
                <w:rFonts w:ascii="宋体"/>
                <w:sz w:val="18"/>
                <w:szCs w:val="18"/>
              </w:rPr>
            </w:pPr>
            <w:bookmarkStart w:id="1193" w:name="_Toc171481231"/>
            <w:r>
              <w:rPr>
                <w:rFonts w:ascii="宋体" w:cs="Segoe UI Emoji" w:hint="eastAsia"/>
                <w:sz w:val="18"/>
                <w:szCs w:val="18"/>
              </w:rPr>
              <w:t>√</w:t>
            </w:r>
            <w:bookmarkEnd w:id="1193"/>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15</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驾驶室类型</w:t>
            </w:r>
          </w:p>
        </w:tc>
        <w:tc>
          <w:tcPr>
            <w:tcW w:w="870" w:type="dxa"/>
            <w:tcBorders>
              <w:tl2br w:val="nil"/>
              <w:tr2bl w:val="nil"/>
            </w:tcBorders>
            <w:vAlign w:val="center"/>
          </w:tcPr>
          <w:p w:rsidR="00463D3F" w:rsidRDefault="0015748D">
            <w:pPr>
              <w:pStyle w:val="afff2"/>
              <w:adjustRightInd w:val="0"/>
              <w:snapToGrid w:val="0"/>
              <w:ind w:firstLineChars="0" w:firstLine="0"/>
              <w:jc w:val="center"/>
              <w:outlineLvl w:val="2"/>
              <w:rPr>
                <w:kern w:val="2"/>
                <w:sz w:val="18"/>
                <w:szCs w:val="18"/>
              </w:rPr>
            </w:pPr>
            <w:bookmarkStart w:id="1194" w:name="_Toc171481232"/>
            <w:r>
              <w:rPr>
                <w:rFonts w:hint="eastAsia"/>
                <w:kern w:val="2"/>
                <w:sz w:val="18"/>
                <w:szCs w:val="18"/>
              </w:rPr>
              <w:t>/</w:t>
            </w:r>
            <w:bookmarkEnd w:id="1194"/>
          </w:p>
        </w:tc>
        <w:tc>
          <w:tcPr>
            <w:tcW w:w="3994" w:type="dxa"/>
            <w:tcBorders>
              <w:tl2br w:val="nil"/>
              <w:tr2bl w:val="nil"/>
            </w:tcBorders>
            <w:vAlign w:val="center"/>
          </w:tcPr>
          <w:p w:rsidR="00463D3F" w:rsidRDefault="0015748D">
            <w:pPr>
              <w:widowControl/>
              <w:autoSpaceDE w:val="0"/>
              <w:autoSpaceDN w:val="0"/>
              <w:adjustRightInd w:val="0"/>
              <w:snapToGrid w:val="0"/>
              <w:jc w:val="left"/>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无驾驶室</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简易驾驶室</w:t>
            </w:r>
          </w:p>
          <w:p w:rsidR="00463D3F" w:rsidRDefault="0015748D">
            <w:pPr>
              <w:widowControl/>
              <w:autoSpaceDE w:val="0"/>
              <w:autoSpaceDN w:val="0"/>
              <w:adjustRightInd w:val="0"/>
              <w:snapToGrid w:val="0"/>
              <w:jc w:val="left"/>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普通驾驶室</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封闭驾驶室</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16</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行走驱动方式（前</w:t>
            </w:r>
            <w:r>
              <w:rPr>
                <w:rFonts w:ascii="宋体" w:hint="eastAsia"/>
                <w:sz w:val="18"/>
                <w:szCs w:val="18"/>
              </w:rPr>
              <w:t>/</w:t>
            </w:r>
            <w:r>
              <w:rPr>
                <w:rFonts w:ascii="宋体" w:hint="eastAsia"/>
                <w:sz w:val="18"/>
                <w:szCs w:val="18"/>
              </w:rPr>
              <w:t>后）</w:t>
            </w:r>
          </w:p>
        </w:tc>
        <w:tc>
          <w:tcPr>
            <w:tcW w:w="870" w:type="dxa"/>
            <w:tcBorders>
              <w:tl2br w:val="nil"/>
              <w:tr2bl w:val="nil"/>
            </w:tcBorders>
            <w:vAlign w:val="center"/>
          </w:tcPr>
          <w:p w:rsidR="00463D3F" w:rsidRDefault="0015748D">
            <w:pPr>
              <w:pStyle w:val="afff2"/>
              <w:adjustRightInd w:val="0"/>
              <w:snapToGrid w:val="0"/>
              <w:ind w:firstLineChars="0" w:firstLine="0"/>
              <w:jc w:val="center"/>
              <w:outlineLvl w:val="2"/>
              <w:rPr>
                <w:kern w:val="2"/>
                <w:sz w:val="18"/>
                <w:szCs w:val="18"/>
              </w:rPr>
            </w:pPr>
            <w:bookmarkStart w:id="1195" w:name="_Toc171481233"/>
            <w:r>
              <w:rPr>
                <w:rFonts w:hint="eastAsia"/>
                <w:kern w:val="2"/>
                <w:sz w:val="18"/>
                <w:szCs w:val="18"/>
              </w:rPr>
              <w:t>/</w:t>
            </w:r>
            <w:bookmarkEnd w:id="1195"/>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前：□</w:t>
            </w:r>
            <w:r>
              <w:rPr>
                <w:rFonts w:ascii="宋体" w:hint="eastAsia"/>
                <w:sz w:val="18"/>
                <w:szCs w:val="18"/>
              </w:rPr>
              <w:t xml:space="preserve"> </w:t>
            </w:r>
            <w:r>
              <w:rPr>
                <w:rFonts w:ascii="宋体" w:hint="eastAsia"/>
                <w:sz w:val="18"/>
                <w:szCs w:val="18"/>
              </w:rPr>
              <w:t>机械驱动</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液压驱动</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机械</w:t>
            </w:r>
            <w:r>
              <w:rPr>
                <w:rFonts w:ascii="宋体" w:hint="eastAsia"/>
                <w:sz w:val="18"/>
                <w:szCs w:val="18"/>
              </w:rPr>
              <w:t>+</w:t>
            </w:r>
            <w:r>
              <w:rPr>
                <w:rFonts w:ascii="宋体" w:hint="eastAsia"/>
                <w:sz w:val="18"/>
                <w:szCs w:val="18"/>
              </w:rPr>
              <w:t>液压</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后：□</w:t>
            </w:r>
            <w:r>
              <w:rPr>
                <w:rFonts w:ascii="宋体" w:hint="eastAsia"/>
                <w:sz w:val="18"/>
                <w:szCs w:val="18"/>
              </w:rPr>
              <w:t xml:space="preserve"> </w:t>
            </w:r>
            <w:r>
              <w:rPr>
                <w:rFonts w:ascii="宋体" w:hint="eastAsia"/>
                <w:sz w:val="18"/>
                <w:szCs w:val="18"/>
              </w:rPr>
              <w:t>机械驱动</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液压驱动</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机械</w:t>
            </w:r>
            <w:r>
              <w:rPr>
                <w:rFonts w:ascii="宋体" w:hint="eastAsia"/>
                <w:sz w:val="18"/>
                <w:szCs w:val="18"/>
              </w:rPr>
              <w:t>+</w:t>
            </w:r>
            <w:r>
              <w:rPr>
                <w:rFonts w:ascii="宋体" w:hint="eastAsia"/>
                <w:sz w:val="18"/>
                <w:szCs w:val="18"/>
              </w:rPr>
              <w:t>液压</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17</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主离合器型式</w:t>
            </w:r>
          </w:p>
        </w:tc>
        <w:tc>
          <w:tcPr>
            <w:tcW w:w="870" w:type="dxa"/>
            <w:tcBorders>
              <w:tl2br w:val="nil"/>
              <w:tr2bl w:val="nil"/>
            </w:tcBorders>
            <w:vAlign w:val="center"/>
          </w:tcPr>
          <w:p w:rsidR="00463D3F" w:rsidRDefault="0015748D">
            <w:pPr>
              <w:pStyle w:val="afff2"/>
              <w:adjustRightInd w:val="0"/>
              <w:snapToGrid w:val="0"/>
              <w:ind w:firstLineChars="0" w:firstLine="0"/>
              <w:jc w:val="center"/>
              <w:outlineLvl w:val="2"/>
              <w:rPr>
                <w:kern w:val="2"/>
                <w:sz w:val="18"/>
                <w:szCs w:val="18"/>
              </w:rPr>
            </w:pPr>
            <w:bookmarkStart w:id="1196" w:name="_Toc171481234"/>
            <w:r>
              <w:rPr>
                <w:rFonts w:hint="eastAsia"/>
                <w:kern w:val="2"/>
                <w:sz w:val="18"/>
                <w:szCs w:val="18"/>
              </w:rPr>
              <w:t>/</w:t>
            </w:r>
            <w:bookmarkEnd w:id="1196"/>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摩擦式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液力式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电磁式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张紧轮式</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其它：</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18</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制动器型式</w:t>
            </w:r>
          </w:p>
        </w:tc>
        <w:tc>
          <w:tcPr>
            <w:tcW w:w="870" w:type="dxa"/>
            <w:tcBorders>
              <w:tl2br w:val="nil"/>
              <w:tr2bl w:val="nil"/>
            </w:tcBorders>
            <w:vAlign w:val="center"/>
          </w:tcPr>
          <w:p w:rsidR="00463D3F" w:rsidRDefault="0015748D">
            <w:pPr>
              <w:pStyle w:val="afff2"/>
              <w:adjustRightInd w:val="0"/>
              <w:snapToGrid w:val="0"/>
              <w:ind w:firstLineChars="0" w:firstLine="0"/>
              <w:jc w:val="center"/>
              <w:outlineLvl w:val="2"/>
              <w:rPr>
                <w:kern w:val="2"/>
                <w:sz w:val="18"/>
                <w:szCs w:val="18"/>
              </w:rPr>
            </w:pPr>
            <w:bookmarkStart w:id="1197" w:name="_Toc171481235"/>
            <w:r>
              <w:rPr>
                <w:rFonts w:hint="eastAsia"/>
                <w:kern w:val="2"/>
                <w:sz w:val="18"/>
                <w:szCs w:val="18"/>
              </w:rPr>
              <w:t>/</w:t>
            </w:r>
            <w:bookmarkEnd w:id="1197"/>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带式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proofErr w:type="gramStart"/>
            <w:r>
              <w:rPr>
                <w:rFonts w:ascii="宋体" w:hint="eastAsia"/>
                <w:sz w:val="18"/>
                <w:szCs w:val="18"/>
              </w:rPr>
              <w:t>蹄式</w:t>
            </w:r>
            <w:proofErr w:type="gramEnd"/>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盘式</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其它：</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19</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cs="宋体" w:hint="eastAsia"/>
                <w:kern w:val="0"/>
                <w:sz w:val="18"/>
                <w:szCs w:val="18"/>
              </w:rPr>
              <w:t>驻车制动装置型式</w:t>
            </w:r>
          </w:p>
        </w:tc>
        <w:tc>
          <w:tcPr>
            <w:tcW w:w="870" w:type="dxa"/>
            <w:tcBorders>
              <w:tl2br w:val="nil"/>
              <w:tr2bl w:val="nil"/>
            </w:tcBorders>
            <w:vAlign w:val="center"/>
          </w:tcPr>
          <w:p w:rsidR="00463D3F" w:rsidRDefault="0015748D">
            <w:pPr>
              <w:pStyle w:val="afff2"/>
              <w:adjustRightInd w:val="0"/>
              <w:snapToGrid w:val="0"/>
              <w:ind w:firstLineChars="0" w:firstLine="0"/>
              <w:jc w:val="center"/>
              <w:outlineLvl w:val="2"/>
              <w:rPr>
                <w:kern w:val="2"/>
                <w:sz w:val="18"/>
                <w:szCs w:val="18"/>
              </w:rPr>
            </w:pPr>
            <w:bookmarkStart w:id="1198" w:name="_Toc171481236"/>
            <w:r>
              <w:rPr>
                <w:rFonts w:hint="eastAsia"/>
                <w:kern w:val="2"/>
                <w:sz w:val="18"/>
                <w:szCs w:val="18"/>
              </w:rPr>
              <w:t>/</w:t>
            </w:r>
            <w:bookmarkEnd w:id="1198"/>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手动</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自动</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其它：</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20</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变速方式</w:t>
            </w:r>
          </w:p>
        </w:tc>
        <w:tc>
          <w:tcPr>
            <w:tcW w:w="870" w:type="dxa"/>
            <w:tcBorders>
              <w:tl2br w:val="nil"/>
              <w:tr2bl w:val="nil"/>
            </w:tcBorders>
            <w:vAlign w:val="center"/>
          </w:tcPr>
          <w:p w:rsidR="00463D3F" w:rsidRDefault="0015748D">
            <w:pPr>
              <w:pStyle w:val="afff2"/>
              <w:adjustRightInd w:val="0"/>
              <w:snapToGrid w:val="0"/>
              <w:ind w:firstLineChars="0" w:firstLine="0"/>
              <w:jc w:val="center"/>
              <w:outlineLvl w:val="2"/>
              <w:rPr>
                <w:kern w:val="2"/>
                <w:sz w:val="18"/>
                <w:szCs w:val="18"/>
              </w:rPr>
            </w:pPr>
            <w:bookmarkStart w:id="1199" w:name="_Toc171481237"/>
            <w:r>
              <w:rPr>
                <w:rFonts w:hint="eastAsia"/>
                <w:kern w:val="2"/>
                <w:sz w:val="18"/>
                <w:szCs w:val="18"/>
              </w:rPr>
              <w:t>/</w:t>
            </w:r>
            <w:bookmarkEnd w:id="1199"/>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手动变速</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自动变速</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负载换挡</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其它：</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21</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割台型式（立式</w:t>
            </w:r>
            <w:r>
              <w:rPr>
                <w:rFonts w:ascii="宋体" w:hint="eastAsia"/>
                <w:sz w:val="18"/>
                <w:szCs w:val="18"/>
              </w:rPr>
              <w:t>/</w:t>
            </w:r>
            <w:r>
              <w:rPr>
                <w:rFonts w:ascii="宋体" w:hint="eastAsia"/>
                <w:sz w:val="18"/>
                <w:szCs w:val="18"/>
              </w:rPr>
              <w:t>卧式）</w:t>
            </w:r>
          </w:p>
        </w:tc>
        <w:tc>
          <w:tcPr>
            <w:tcW w:w="870" w:type="dxa"/>
            <w:tcBorders>
              <w:tl2br w:val="nil"/>
              <w:tr2bl w:val="nil"/>
            </w:tcBorders>
            <w:vAlign w:val="center"/>
          </w:tcPr>
          <w:p w:rsidR="00463D3F" w:rsidRDefault="0015748D">
            <w:pPr>
              <w:pStyle w:val="afff2"/>
              <w:adjustRightInd w:val="0"/>
              <w:snapToGrid w:val="0"/>
              <w:ind w:firstLineChars="0" w:firstLine="0"/>
              <w:jc w:val="center"/>
              <w:outlineLvl w:val="2"/>
              <w:rPr>
                <w:kern w:val="2"/>
                <w:sz w:val="18"/>
                <w:szCs w:val="18"/>
              </w:rPr>
            </w:pPr>
            <w:bookmarkStart w:id="1200" w:name="_Toc171481238"/>
            <w:r>
              <w:rPr>
                <w:rFonts w:hint="eastAsia"/>
                <w:kern w:val="2"/>
                <w:sz w:val="18"/>
                <w:szCs w:val="18"/>
              </w:rPr>
              <w:t>/</w:t>
            </w:r>
            <w:bookmarkEnd w:id="1200"/>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立式：□</w:t>
            </w:r>
            <w:r>
              <w:rPr>
                <w:rFonts w:ascii="宋体" w:hint="eastAsia"/>
                <w:sz w:val="18"/>
                <w:szCs w:val="18"/>
              </w:rPr>
              <w:t xml:space="preserve"> </w:t>
            </w:r>
            <w:proofErr w:type="gramStart"/>
            <w:r>
              <w:rPr>
                <w:rFonts w:ascii="宋体" w:hint="eastAsia"/>
                <w:sz w:val="18"/>
                <w:szCs w:val="18"/>
              </w:rPr>
              <w:t>对行割台</w:t>
            </w:r>
            <w:proofErr w:type="gramEnd"/>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直切割台</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卧式：□</w:t>
            </w:r>
            <w:r>
              <w:rPr>
                <w:rFonts w:ascii="宋体" w:hint="eastAsia"/>
                <w:sz w:val="18"/>
                <w:szCs w:val="18"/>
              </w:rPr>
              <w:t xml:space="preserve"> </w:t>
            </w:r>
            <w:proofErr w:type="gramStart"/>
            <w:r>
              <w:rPr>
                <w:rFonts w:ascii="宋体" w:hint="eastAsia"/>
                <w:sz w:val="18"/>
                <w:szCs w:val="18"/>
              </w:rPr>
              <w:t>对行割台</w:t>
            </w:r>
            <w:proofErr w:type="gramEnd"/>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直切割台</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其它：</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cs="Segoe UI Emoji"/>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cs="Segoe UI Emoji"/>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22</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收割行数</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行</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23</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割台幅宽</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24</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割台离合器型式</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摩擦式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啮合式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张紧轮式</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其它：</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25</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切割器型式</w:t>
            </w:r>
          </w:p>
        </w:tc>
        <w:tc>
          <w:tcPr>
            <w:tcW w:w="870" w:type="dxa"/>
            <w:tcBorders>
              <w:tl2br w:val="nil"/>
              <w:tr2bl w:val="nil"/>
            </w:tcBorders>
            <w:vAlign w:val="center"/>
          </w:tcPr>
          <w:p w:rsidR="00463D3F" w:rsidRDefault="0015748D">
            <w:pPr>
              <w:pStyle w:val="afff2"/>
              <w:adjustRightInd w:val="0"/>
              <w:snapToGrid w:val="0"/>
              <w:ind w:firstLineChars="0" w:firstLine="0"/>
              <w:jc w:val="center"/>
              <w:outlineLvl w:val="2"/>
              <w:rPr>
                <w:kern w:val="2"/>
                <w:sz w:val="18"/>
                <w:szCs w:val="18"/>
              </w:rPr>
            </w:pPr>
            <w:bookmarkStart w:id="1201" w:name="_Toc171481239"/>
            <w:r>
              <w:rPr>
                <w:rFonts w:hint="eastAsia"/>
                <w:kern w:val="2"/>
                <w:sz w:val="18"/>
                <w:szCs w:val="18"/>
              </w:rPr>
              <w:t>/</w:t>
            </w:r>
            <w:bookmarkEnd w:id="1201"/>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往复式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旋转冲击式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旋转圆盘式</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□其它：</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widowControl/>
              <w:autoSpaceDE w:val="0"/>
              <w:autoSpaceDN w:val="0"/>
              <w:adjustRightInd w:val="0"/>
              <w:snapToGrid w:val="0"/>
              <w:jc w:val="center"/>
              <w:rPr>
                <w:rFonts w:ascii="宋体"/>
                <w:kern w:val="0"/>
                <w:sz w:val="18"/>
                <w:szCs w:val="20"/>
              </w:rPr>
            </w:pPr>
            <w:r>
              <w:rPr>
                <w:rFonts w:ascii="宋体" w:hint="eastAsia"/>
                <w:kern w:val="0"/>
                <w:sz w:val="18"/>
                <w:szCs w:val="20"/>
              </w:rPr>
              <w:t>26</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割茬高度调节方式</w:t>
            </w:r>
          </w:p>
        </w:tc>
        <w:tc>
          <w:tcPr>
            <w:tcW w:w="870" w:type="dxa"/>
            <w:tcBorders>
              <w:tl2br w:val="nil"/>
              <w:tr2bl w:val="nil"/>
            </w:tcBorders>
            <w:vAlign w:val="center"/>
          </w:tcPr>
          <w:p w:rsidR="00463D3F" w:rsidRDefault="0015748D">
            <w:pPr>
              <w:pStyle w:val="afff2"/>
              <w:adjustRightInd w:val="0"/>
              <w:snapToGrid w:val="0"/>
              <w:ind w:firstLineChars="0" w:firstLine="0"/>
              <w:jc w:val="center"/>
              <w:outlineLvl w:val="2"/>
              <w:rPr>
                <w:kern w:val="2"/>
                <w:sz w:val="18"/>
                <w:szCs w:val="18"/>
              </w:rPr>
            </w:pPr>
            <w:bookmarkStart w:id="1202" w:name="_Toc171481240"/>
            <w:r>
              <w:rPr>
                <w:rFonts w:hint="eastAsia"/>
                <w:kern w:val="2"/>
                <w:sz w:val="18"/>
                <w:szCs w:val="18"/>
              </w:rPr>
              <w:t>/</w:t>
            </w:r>
            <w:bookmarkEnd w:id="1202"/>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机械式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液压式</w:t>
            </w:r>
          </w:p>
          <w:p w:rsidR="00463D3F" w:rsidRDefault="0015748D">
            <w:pPr>
              <w:widowControl/>
              <w:autoSpaceDE w:val="0"/>
              <w:autoSpaceDN w:val="0"/>
              <w:adjustRightInd w:val="0"/>
              <w:snapToGrid w:val="0"/>
              <w:rPr>
                <w:rFonts w:ascii="宋体"/>
                <w:sz w:val="18"/>
                <w:szCs w:val="18"/>
              </w:rPr>
            </w:pPr>
            <w:r>
              <w:rPr>
                <w:rFonts w:ascii="宋体" w:hint="eastAsia"/>
                <w:sz w:val="18"/>
                <w:szCs w:val="18"/>
              </w:rPr>
              <w:lastRenderedPageBreak/>
              <w:t>□其它：</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lastRenderedPageBreak/>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lastRenderedPageBreak/>
              <w:t>27</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割茬高度</w:t>
            </w:r>
            <w:r>
              <w:rPr>
                <w:rFonts w:ascii="宋体"/>
                <w:sz w:val="18"/>
                <w:szCs w:val="18"/>
              </w:rPr>
              <w:t>范围</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28</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仿形轮轮距</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29</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proofErr w:type="gramStart"/>
            <w:r>
              <w:rPr>
                <w:rFonts w:ascii="宋体" w:hint="eastAsia"/>
                <w:sz w:val="18"/>
                <w:szCs w:val="18"/>
              </w:rPr>
              <w:t>扶禾器</w:t>
            </w:r>
            <w:proofErr w:type="gramEnd"/>
            <w:r>
              <w:rPr>
                <w:rFonts w:ascii="宋体" w:hint="eastAsia"/>
                <w:sz w:val="18"/>
                <w:szCs w:val="18"/>
              </w:rPr>
              <w:t>型式</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proofErr w:type="gramStart"/>
            <w:r>
              <w:rPr>
                <w:rFonts w:ascii="宋体" w:hint="eastAsia"/>
                <w:sz w:val="18"/>
                <w:szCs w:val="18"/>
              </w:rPr>
              <w:t>拨禾轮式</w:t>
            </w:r>
            <w:proofErr w:type="gramEnd"/>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星轮式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proofErr w:type="gramStart"/>
            <w:r>
              <w:rPr>
                <w:rFonts w:ascii="宋体" w:hint="eastAsia"/>
                <w:sz w:val="18"/>
                <w:szCs w:val="18"/>
              </w:rPr>
              <w:t>扶禾链式</w:t>
            </w:r>
            <w:proofErr w:type="gramEnd"/>
          </w:p>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其他：</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30</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打结</w:t>
            </w:r>
            <w:proofErr w:type="gramStart"/>
            <w:r>
              <w:rPr>
                <w:rFonts w:ascii="宋体" w:hint="eastAsia"/>
                <w:sz w:val="18"/>
                <w:szCs w:val="18"/>
              </w:rPr>
              <w:t>器类型</w:t>
            </w:r>
            <w:proofErr w:type="gramEnd"/>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D</w:t>
            </w:r>
            <w:r>
              <w:rPr>
                <w:rFonts w:ascii="宋体" w:hint="eastAsia"/>
                <w:sz w:val="18"/>
                <w:szCs w:val="18"/>
              </w:rPr>
              <w:t>型打结器</w:t>
            </w:r>
            <w:r>
              <w:rPr>
                <w:rFonts w:ascii="宋体" w:hint="eastAsia"/>
                <w:sz w:val="18"/>
                <w:szCs w:val="18"/>
              </w:rPr>
              <w:t xml:space="preserve">  </w:t>
            </w:r>
            <w:r>
              <w:rPr>
                <w:rFonts w:ascii="宋体" w:hint="eastAsia"/>
                <w:sz w:val="18"/>
                <w:szCs w:val="18"/>
              </w:rPr>
              <w:t>□</w:t>
            </w:r>
            <w:r>
              <w:rPr>
                <w:rFonts w:ascii="宋体" w:hint="eastAsia"/>
                <w:sz w:val="18"/>
                <w:szCs w:val="18"/>
              </w:rPr>
              <w:t xml:space="preserve"> C</w:t>
            </w:r>
            <w:r>
              <w:rPr>
                <w:rFonts w:ascii="宋体" w:hint="eastAsia"/>
                <w:sz w:val="18"/>
                <w:szCs w:val="18"/>
              </w:rPr>
              <w:t>型打结器</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活结打结器</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其他：</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31</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切碎器型式</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滚筒式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轮盘式</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对辊式</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其他：</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32</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切碎桑枝卸料方式</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自动抛撒</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人工卸料</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机械卸料</w:t>
            </w:r>
          </w:p>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其它：</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33</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最小离地间隙</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34</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轴距</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r>
      <w:tr w:rsidR="00463D3F">
        <w:trPr>
          <w:trHeight w:val="284"/>
        </w:trPr>
        <w:tc>
          <w:tcPr>
            <w:tcW w:w="675"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35</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导向轮轮距</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autoSpaceDE w:val="0"/>
              <w:autoSpaceDN w:val="0"/>
              <w:adjustRightInd w:val="0"/>
              <w:snapToGrid w:val="0"/>
              <w:jc w:val="center"/>
              <w:rPr>
                <w:rFonts w:ascii="宋体"/>
                <w:kern w:val="0"/>
                <w:sz w:val="18"/>
                <w:szCs w:val="20"/>
              </w:rPr>
            </w:pPr>
            <w:r>
              <w:rPr>
                <w:rFonts w:ascii="宋体" w:hint="eastAsia"/>
                <w:kern w:val="0"/>
                <w:sz w:val="18"/>
                <w:szCs w:val="20"/>
              </w:rPr>
              <w:t>36</w:t>
            </w:r>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导向轮轮胎规格</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203" w:name="_Toc171481241"/>
            <w:r>
              <w:rPr>
                <w:rFonts w:ascii="Times New Roman" w:hint="eastAsia"/>
                <w:sz w:val="18"/>
                <w:szCs w:val="18"/>
              </w:rPr>
              <w:t>37</w:t>
            </w:r>
            <w:bookmarkEnd w:id="1203"/>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驱动轮轮距</w:t>
            </w:r>
            <w:r>
              <w:rPr>
                <w:rFonts w:ascii="宋体"/>
                <w:sz w:val="18"/>
                <w:szCs w:val="18"/>
              </w:rPr>
              <w:t>（出厂）</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pStyle w:val="afff2"/>
              <w:ind w:firstLineChars="0" w:firstLine="0"/>
              <w:jc w:val="center"/>
              <w:outlineLvl w:val="2"/>
              <w:rPr>
                <w:rFonts w:ascii="Times New Roman"/>
                <w:sz w:val="18"/>
                <w:szCs w:val="18"/>
              </w:rPr>
            </w:pPr>
            <w:bookmarkStart w:id="1204" w:name="_Toc171481242"/>
            <w:r>
              <w:rPr>
                <w:rFonts w:ascii="Times New Roman" w:hint="eastAsia"/>
                <w:sz w:val="18"/>
                <w:szCs w:val="18"/>
              </w:rPr>
              <w:t>38</w:t>
            </w:r>
            <w:bookmarkEnd w:id="1204"/>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驱动轮轮胎规格</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jc w:val="center"/>
              <w:outlineLvl w:val="2"/>
              <w:rPr>
                <w:sz w:val="18"/>
                <w:szCs w:val="18"/>
              </w:rPr>
            </w:pPr>
            <w:bookmarkStart w:id="1205" w:name="_Toc171481243"/>
            <w:r>
              <w:rPr>
                <w:rFonts w:hint="eastAsia"/>
                <w:sz w:val="18"/>
                <w:szCs w:val="18"/>
              </w:rPr>
              <w:t>39</w:t>
            </w:r>
            <w:bookmarkEnd w:id="1205"/>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驱动轮轮距调整方式</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c>
          <w:tcPr>
            <w:tcW w:w="3994"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w:t>
            </w:r>
            <w:r>
              <w:rPr>
                <w:rFonts w:ascii="宋体" w:hint="eastAsia"/>
                <w:sz w:val="18"/>
                <w:szCs w:val="18"/>
              </w:rPr>
              <w:t xml:space="preserve"> </w:t>
            </w:r>
            <w:r>
              <w:rPr>
                <w:rFonts w:ascii="宋体" w:hint="eastAsia"/>
                <w:sz w:val="18"/>
                <w:szCs w:val="18"/>
              </w:rPr>
              <w:t>有级</w:t>
            </w:r>
            <w:r>
              <w:rPr>
                <w:rFonts w:ascii="宋体" w:hint="eastAsia"/>
                <w:sz w:val="18"/>
                <w:szCs w:val="18"/>
              </w:rPr>
              <w:t xml:space="preserve">  </w:t>
            </w:r>
            <w:r>
              <w:rPr>
                <w:rFonts w:ascii="宋体" w:hint="eastAsia"/>
                <w:sz w:val="18"/>
                <w:szCs w:val="18"/>
              </w:rPr>
              <w:t>□</w:t>
            </w:r>
            <w:r>
              <w:rPr>
                <w:rFonts w:ascii="宋体" w:hint="eastAsia"/>
                <w:sz w:val="18"/>
                <w:szCs w:val="18"/>
              </w:rPr>
              <w:t xml:space="preserve"> </w:t>
            </w:r>
            <w:r>
              <w:rPr>
                <w:rFonts w:ascii="宋体" w:hint="eastAsia"/>
                <w:sz w:val="18"/>
                <w:szCs w:val="18"/>
              </w:rPr>
              <w:t>无级</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jc w:val="center"/>
              <w:outlineLvl w:val="2"/>
              <w:rPr>
                <w:sz w:val="18"/>
                <w:szCs w:val="18"/>
              </w:rPr>
            </w:pPr>
            <w:bookmarkStart w:id="1206" w:name="_Toc171481244"/>
            <w:r>
              <w:rPr>
                <w:rFonts w:hint="eastAsia"/>
                <w:sz w:val="18"/>
                <w:szCs w:val="18"/>
              </w:rPr>
              <w:t>40</w:t>
            </w:r>
            <w:bookmarkEnd w:id="1206"/>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驱动轮轮距调整范围</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jc w:val="center"/>
              <w:outlineLvl w:val="2"/>
              <w:rPr>
                <w:sz w:val="18"/>
                <w:szCs w:val="18"/>
              </w:rPr>
            </w:pPr>
            <w:bookmarkStart w:id="1207" w:name="_Toc171481245"/>
            <w:r>
              <w:rPr>
                <w:rFonts w:hint="eastAsia"/>
                <w:sz w:val="18"/>
                <w:szCs w:val="18"/>
              </w:rPr>
              <w:t>41</w:t>
            </w:r>
            <w:bookmarkEnd w:id="1207"/>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履带接地长度</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jc w:val="center"/>
              <w:outlineLvl w:val="2"/>
              <w:rPr>
                <w:sz w:val="18"/>
                <w:szCs w:val="18"/>
              </w:rPr>
            </w:pPr>
            <w:bookmarkStart w:id="1208" w:name="_Toc171481246"/>
            <w:r>
              <w:rPr>
                <w:rFonts w:hint="eastAsia"/>
                <w:sz w:val="18"/>
                <w:szCs w:val="18"/>
              </w:rPr>
              <w:t>42</w:t>
            </w:r>
            <w:bookmarkEnd w:id="1208"/>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履带宽度</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jc w:val="center"/>
              <w:outlineLvl w:val="2"/>
              <w:rPr>
                <w:sz w:val="18"/>
                <w:szCs w:val="18"/>
              </w:rPr>
            </w:pPr>
            <w:bookmarkStart w:id="1209" w:name="_Toc171481247"/>
            <w:r>
              <w:rPr>
                <w:rFonts w:hint="eastAsia"/>
                <w:sz w:val="18"/>
                <w:szCs w:val="18"/>
              </w:rPr>
              <w:t>43</w:t>
            </w:r>
            <w:bookmarkEnd w:id="1209"/>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履带轨距</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284"/>
        </w:trPr>
        <w:tc>
          <w:tcPr>
            <w:tcW w:w="675" w:type="dxa"/>
            <w:tcBorders>
              <w:tl2br w:val="nil"/>
              <w:tr2bl w:val="nil"/>
            </w:tcBorders>
            <w:vAlign w:val="center"/>
          </w:tcPr>
          <w:p w:rsidR="00463D3F" w:rsidRDefault="0015748D">
            <w:pPr>
              <w:jc w:val="center"/>
              <w:outlineLvl w:val="2"/>
              <w:rPr>
                <w:sz w:val="18"/>
                <w:szCs w:val="18"/>
              </w:rPr>
            </w:pPr>
            <w:bookmarkStart w:id="1210" w:name="_Toc171481248"/>
            <w:r>
              <w:rPr>
                <w:rFonts w:hint="eastAsia"/>
                <w:sz w:val="18"/>
                <w:szCs w:val="18"/>
              </w:rPr>
              <w:t>4</w:t>
            </w:r>
            <w:r>
              <w:rPr>
                <w:sz w:val="18"/>
                <w:szCs w:val="18"/>
              </w:rPr>
              <w:t>4</w:t>
            </w:r>
            <w:bookmarkEnd w:id="1210"/>
          </w:p>
        </w:tc>
        <w:tc>
          <w:tcPr>
            <w:tcW w:w="2185" w:type="dxa"/>
            <w:tcBorders>
              <w:tl2br w:val="nil"/>
              <w:tr2bl w:val="nil"/>
            </w:tcBorders>
            <w:vAlign w:val="center"/>
          </w:tcPr>
          <w:p w:rsidR="00463D3F" w:rsidRDefault="0015748D">
            <w:pPr>
              <w:widowControl/>
              <w:autoSpaceDE w:val="0"/>
              <w:autoSpaceDN w:val="0"/>
              <w:adjustRightInd w:val="0"/>
              <w:snapToGrid w:val="0"/>
              <w:rPr>
                <w:rFonts w:ascii="宋体"/>
                <w:sz w:val="18"/>
                <w:szCs w:val="18"/>
              </w:rPr>
            </w:pPr>
            <w:r>
              <w:rPr>
                <w:rFonts w:ascii="宋体" w:hint="eastAsia"/>
                <w:sz w:val="18"/>
                <w:szCs w:val="18"/>
              </w:rPr>
              <w:t>履带轨距调整范围</w:t>
            </w:r>
          </w:p>
        </w:tc>
        <w:tc>
          <w:tcPr>
            <w:tcW w:w="870"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mm</w:t>
            </w:r>
          </w:p>
        </w:tc>
        <w:tc>
          <w:tcPr>
            <w:tcW w:w="3994" w:type="dxa"/>
            <w:tcBorders>
              <w:tl2br w:val="nil"/>
              <w:tr2bl w:val="nil"/>
            </w:tcBorders>
            <w:vAlign w:val="center"/>
          </w:tcPr>
          <w:p w:rsidR="00463D3F" w:rsidRDefault="00463D3F">
            <w:pPr>
              <w:widowControl/>
              <w:autoSpaceDE w:val="0"/>
              <w:autoSpaceDN w:val="0"/>
              <w:adjustRightInd w:val="0"/>
              <w:snapToGrid w:val="0"/>
              <w:jc w:val="center"/>
              <w:rPr>
                <w:rFonts w:ascii="宋体"/>
                <w:sz w:val="18"/>
                <w:szCs w:val="18"/>
              </w:rPr>
            </w:pP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cs="Segoe UI Emoji" w:hint="eastAsia"/>
                <w:sz w:val="18"/>
                <w:szCs w:val="18"/>
              </w:rPr>
              <w:t>/</w:t>
            </w:r>
          </w:p>
        </w:tc>
        <w:tc>
          <w:tcPr>
            <w:tcW w:w="617" w:type="dxa"/>
            <w:tcBorders>
              <w:tl2br w:val="nil"/>
              <w:tr2bl w:val="nil"/>
            </w:tcBorders>
            <w:vAlign w:val="center"/>
          </w:tcPr>
          <w:p w:rsidR="00463D3F" w:rsidRDefault="0015748D">
            <w:pPr>
              <w:widowControl/>
              <w:autoSpaceDE w:val="0"/>
              <w:autoSpaceDN w:val="0"/>
              <w:adjustRightInd w:val="0"/>
              <w:snapToGrid w:val="0"/>
              <w:jc w:val="center"/>
              <w:rPr>
                <w:rFonts w:ascii="宋体"/>
                <w:sz w:val="18"/>
                <w:szCs w:val="18"/>
              </w:rPr>
            </w:pPr>
            <w:r>
              <w:rPr>
                <w:rFonts w:ascii="宋体" w:hint="eastAsia"/>
                <w:sz w:val="18"/>
                <w:szCs w:val="18"/>
              </w:rPr>
              <w:t>*</w:t>
            </w:r>
          </w:p>
        </w:tc>
      </w:tr>
      <w:tr w:rsidR="00463D3F">
        <w:trPr>
          <w:trHeight w:val="1065"/>
        </w:trPr>
        <w:tc>
          <w:tcPr>
            <w:tcW w:w="9575" w:type="dxa"/>
            <w:gridSpan w:val="7"/>
            <w:tcBorders>
              <w:tl2br w:val="nil"/>
              <w:tr2bl w:val="nil"/>
            </w:tcBorders>
            <w:vAlign w:val="center"/>
          </w:tcPr>
          <w:p w:rsidR="00463D3F" w:rsidRDefault="0015748D">
            <w:pPr>
              <w:widowControl/>
              <w:autoSpaceDE w:val="0"/>
              <w:autoSpaceDN w:val="0"/>
              <w:ind w:left="799" w:hangingChars="444" w:hanging="799"/>
              <w:rPr>
                <w:snapToGrid w:val="0"/>
                <w:sz w:val="18"/>
                <w:szCs w:val="18"/>
              </w:rPr>
            </w:pPr>
            <w:r>
              <w:rPr>
                <w:rFonts w:ascii="宋体" w:hint="eastAsia"/>
                <w:kern w:val="0"/>
                <w:sz w:val="18"/>
                <w:szCs w:val="20"/>
              </w:rPr>
              <w:t>注：（</w:t>
            </w:r>
            <w:r>
              <w:rPr>
                <w:rFonts w:ascii="宋体" w:hint="eastAsia"/>
                <w:kern w:val="0"/>
                <w:sz w:val="18"/>
                <w:szCs w:val="20"/>
              </w:rPr>
              <w:t>1</w:t>
            </w:r>
            <w:r>
              <w:rPr>
                <w:rFonts w:ascii="宋体" w:hint="eastAsia"/>
                <w:kern w:val="0"/>
                <w:sz w:val="18"/>
                <w:szCs w:val="20"/>
              </w:rPr>
              <w:t>）</w:t>
            </w:r>
            <w:r>
              <w:rPr>
                <w:rFonts w:hint="eastAsia"/>
                <w:snapToGrid w:val="0"/>
                <w:sz w:val="18"/>
                <w:szCs w:val="18"/>
              </w:rPr>
              <w:t>整机</w:t>
            </w:r>
            <w:r>
              <w:rPr>
                <w:snapToGrid w:val="0"/>
                <w:sz w:val="18"/>
                <w:szCs w:val="18"/>
              </w:rPr>
              <w:t>外形尺寸测量</w:t>
            </w:r>
            <w:r>
              <w:rPr>
                <w:rFonts w:hint="eastAsia"/>
                <w:snapToGrid w:val="0"/>
                <w:sz w:val="18"/>
                <w:szCs w:val="18"/>
              </w:rPr>
              <w:t>状态为：手扶式机型和自走式机型样机停放在硬化检测场地上，轮胎气压正常，</w:t>
            </w:r>
            <w:r>
              <w:rPr>
                <w:snapToGrid w:val="0"/>
                <w:sz w:val="18"/>
                <w:szCs w:val="18"/>
              </w:rPr>
              <w:t>割台调整至最小割茬高度，并确保整机处于安全状态；手扶式</w:t>
            </w:r>
            <w:r>
              <w:rPr>
                <w:rFonts w:hint="eastAsia"/>
                <w:snapToGrid w:val="0"/>
                <w:sz w:val="18"/>
                <w:szCs w:val="18"/>
              </w:rPr>
              <w:t>机型样机</w:t>
            </w:r>
            <w:r>
              <w:rPr>
                <w:snapToGrid w:val="0"/>
                <w:sz w:val="18"/>
                <w:szCs w:val="18"/>
              </w:rPr>
              <w:t>的扶手</w:t>
            </w:r>
            <w:proofErr w:type="gramStart"/>
            <w:r>
              <w:rPr>
                <w:snapToGrid w:val="0"/>
                <w:sz w:val="18"/>
                <w:szCs w:val="18"/>
              </w:rPr>
              <w:t>架调整</w:t>
            </w:r>
            <w:proofErr w:type="gramEnd"/>
            <w:r>
              <w:rPr>
                <w:snapToGrid w:val="0"/>
                <w:sz w:val="18"/>
                <w:szCs w:val="18"/>
              </w:rPr>
              <w:t>至</w:t>
            </w:r>
            <w:r>
              <w:rPr>
                <w:rFonts w:hint="eastAsia"/>
                <w:snapToGrid w:val="0"/>
                <w:sz w:val="18"/>
                <w:szCs w:val="18"/>
              </w:rPr>
              <w:t>最低位置</w:t>
            </w:r>
            <w:r>
              <w:rPr>
                <w:snapToGrid w:val="0"/>
                <w:sz w:val="18"/>
                <w:szCs w:val="18"/>
              </w:rPr>
              <w:t>并与机器的前进方向一致</w:t>
            </w:r>
            <w:r>
              <w:rPr>
                <w:rFonts w:hint="eastAsia"/>
                <w:snapToGrid w:val="0"/>
                <w:sz w:val="18"/>
                <w:szCs w:val="18"/>
              </w:rPr>
              <w:t>；悬挂式机型样机单独停放不与拖拉机挂接。</w:t>
            </w:r>
          </w:p>
          <w:p w:rsidR="00463D3F" w:rsidRDefault="0015748D" w:rsidP="00D833F3">
            <w:pPr>
              <w:pStyle w:val="afff2"/>
              <w:ind w:leftChars="172" w:left="599" w:hangingChars="132" w:hanging="238"/>
              <w:outlineLvl w:val="2"/>
              <w:rPr>
                <w:sz w:val="18"/>
              </w:rPr>
            </w:pPr>
            <w:bookmarkStart w:id="1211" w:name="_Toc171481249"/>
            <w:r>
              <w:rPr>
                <w:rFonts w:hint="eastAsia"/>
                <w:snapToGrid w:val="0"/>
                <w:sz w:val="18"/>
                <w:szCs w:val="18"/>
              </w:rPr>
              <w:t>（</w:t>
            </w:r>
            <w:r>
              <w:rPr>
                <w:snapToGrid w:val="0"/>
                <w:sz w:val="18"/>
                <w:szCs w:val="18"/>
              </w:rPr>
              <w:t>2</w:t>
            </w:r>
            <w:r>
              <w:rPr>
                <w:rFonts w:hint="eastAsia"/>
                <w:snapToGrid w:val="0"/>
                <w:sz w:val="18"/>
                <w:szCs w:val="18"/>
              </w:rPr>
              <w:t>）</w:t>
            </w:r>
            <w:r>
              <w:rPr>
                <w:rFonts w:ascii=".." w:eastAsia=".." w:hAnsi=".." w:cs=".." w:hint="eastAsia"/>
                <w:sz w:val="18"/>
                <w:szCs w:val="18"/>
              </w:rPr>
              <w:t>本表需按申报机型的实际情况进行填写，</w:t>
            </w:r>
            <w:r>
              <w:rPr>
                <w:rFonts w:hint="eastAsia"/>
                <w:snapToGrid w:val="0"/>
                <w:sz w:val="18"/>
                <w:szCs w:val="18"/>
              </w:rPr>
              <w:t>带“</w:t>
            </w:r>
            <w:r>
              <w:rPr>
                <w:snapToGrid w:val="0"/>
                <w:sz w:val="18"/>
                <w:szCs w:val="18"/>
              </w:rPr>
              <w:t>*</w:t>
            </w:r>
            <w:r>
              <w:rPr>
                <w:rFonts w:hint="eastAsia"/>
                <w:snapToGrid w:val="0"/>
                <w:sz w:val="18"/>
                <w:szCs w:val="18"/>
              </w:rPr>
              <w:t>”的项目，</w:t>
            </w:r>
            <w:r>
              <w:rPr>
                <w:rFonts w:ascii=".." w:eastAsia=".." w:hAnsi=".." w:cs=".." w:hint="eastAsia"/>
                <w:sz w:val="18"/>
                <w:szCs w:val="18"/>
              </w:rPr>
              <w:t>对申报机型不适用的项目划</w:t>
            </w:r>
            <w:r>
              <w:rPr>
                <w:rFonts w:ascii=".." w:eastAsia=".." w:hAnsi=".." w:cs=".."/>
                <w:sz w:val="18"/>
                <w:szCs w:val="18"/>
              </w:rPr>
              <w:t>“/”</w:t>
            </w:r>
            <w:r>
              <w:rPr>
                <w:rFonts w:ascii=".." w:eastAsia=".." w:hAnsi=".." w:cs=".." w:hint="eastAsia"/>
                <w:sz w:val="18"/>
                <w:szCs w:val="18"/>
              </w:rPr>
              <w:t>，</w:t>
            </w:r>
            <w:r>
              <w:rPr>
                <w:rFonts w:hint="eastAsia"/>
                <w:snapToGrid w:val="0"/>
                <w:sz w:val="18"/>
                <w:szCs w:val="18"/>
              </w:rPr>
              <w:t>适用的项目划“</w:t>
            </w:r>
            <w:r>
              <w:rPr>
                <w:rFonts w:cs="Segoe UI Emoji" w:hint="eastAsia"/>
                <w:sz w:val="18"/>
                <w:szCs w:val="18"/>
              </w:rPr>
              <w:t>√</w:t>
            </w:r>
            <w:r>
              <w:rPr>
                <w:rFonts w:hint="eastAsia"/>
                <w:snapToGrid w:val="0"/>
                <w:sz w:val="18"/>
                <w:szCs w:val="18"/>
              </w:rPr>
              <w:t>”。</w:t>
            </w:r>
            <w:bookmarkEnd w:id="1211"/>
          </w:p>
          <w:p w:rsidR="00463D3F" w:rsidRDefault="00463D3F" w:rsidP="00D833F3">
            <w:pPr>
              <w:pStyle w:val="afff2"/>
              <w:ind w:leftChars="172" w:left="599" w:hangingChars="132" w:hanging="238"/>
              <w:outlineLvl w:val="2"/>
              <w:rPr>
                <w:sz w:val="18"/>
              </w:rPr>
            </w:pPr>
          </w:p>
        </w:tc>
      </w:tr>
    </w:tbl>
    <w:p w:rsidR="00463D3F" w:rsidRDefault="00463D3F">
      <w:pPr>
        <w:pStyle w:val="af0"/>
        <w:numPr>
          <w:ilvl w:val="0"/>
          <w:numId w:val="0"/>
        </w:numPr>
        <w:spacing w:before="0" w:after="0"/>
        <w:outlineLvl w:val="9"/>
        <w:rPr>
          <w:rFonts w:ascii="Times New Roman" w:eastAsia="宋体"/>
          <w:szCs w:val="24"/>
        </w:rPr>
      </w:pPr>
      <w:bookmarkStart w:id="1212" w:name="_Toc450570286"/>
      <w:bookmarkStart w:id="1213" w:name="_Toc242935853"/>
      <w:bookmarkStart w:id="1214" w:name="_Toc518744060"/>
      <w:bookmarkStart w:id="1215" w:name="_Toc521586904"/>
      <w:bookmarkStart w:id="1216" w:name="_Toc521587321"/>
      <w:bookmarkStart w:id="1217" w:name="_Toc78616909"/>
      <w:bookmarkStart w:id="1218" w:name="_Toc454355661"/>
      <w:bookmarkStart w:id="1219" w:name="_Toc387326972"/>
      <w:bookmarkStart w:id="1220" w:name="_Toc390950144"/>
      <w:bookmarkStart w:id="1221" w:name="_Toc436606696"/>
      <w:bookmarkStart w:id="1222" w:name="_Toc448374144"/>
      <w:bookmarkStart w:id="1223" w:name="_Toc448961257"/>
    </w:p>
    <w:p w:rsidR="00463D3F" w:rsidRDefault="0015748D">
      <w:bookmarkStart w:id="1224" w:name="_Toc171481250"/>
      <w:r>
        <w:rPr>
          <w:rStyle w:val="aff1"/>
          <w:rFonts w:ascii="仿宋_GB2312" w:eastAsia="仿宋_GB2312" w:hint="eastAsia"/>
          <w:sz w:val="21"/>
          <w:szCs w:val="16"/>
        </w:rPr>
        <w:t>企业负责人：</w:t>
      </w:r>
      <w:r>
        <w:rPr>
          <w:rStyle w:val="aff1"/>
          <w:rFonts w:ascii="仿宋_GB2312" w:eastAsia="仿宋_GB2312" w:hint="eastAsia"/>
          <w:sz w:val="21"/>
          <w:szCs w:val="16"/>
        </w:rPr>
        <w:t xml:space="preserve">                       </w:t>
      </w:r>
      <w:r>
        <w:rPr>
          <w:rStyle w:val="aff1"/>
          <w:rFonts w:ascii="仿宋_GB2312" w:eastAsia="仿宋_GB2312" w:hint="eastAsia"/>
          <w:sz w:val="21"/>
          <w:szCs w:val="16"/>
        </w:rPr>
        <w:t>（公章）</w:t>
      </w:r>
      <w:r>
        <w:rPr>
          <w:rStyle w:val="aff1"/>
          <w:rFonts w:ascii="仿宋_GB2312" w:eastAsia="仿宋_GB2312" w:hint="eastAsia"/>
          <w:sz w:val="21"/>
          <w:szCs w:val="16"/>
        </w:rPr>
        <w:t xml:space="preserve">                        </w:t>
      </w:r>
      <w:r>
        <w:rPr>
          <w:rStyle w:val="aff1"/>
          <w:rFonts w:ascii="仿宋_GB2312" w:eastAsia="仿宋_GB2312" w:hint="eastAsia"/>
          <w:sz w:val="21"/>
          <w:szCs w:val="16"/>
        </w:rPr>
        <w:t>年</w:t>
      </w:r>
      <w:r>
        <w:rPr>
          <w:rStyle w:val="aff1"/>
          <w:rFonts w:ascii="仿宋_GB2312" w:eastAsia="仿宋_GB2312" w:hint="eastAsia"/>
          <w:sz w:val="21"/>
          <w:szCs w:val="16"/>
        </w:rPr>
        <w:t xml:space="preserve">    </w:t>
      </w:r>
      <w:r>
        <w:rPr>
          <w:rStyle w:val="aff1"/>
          <w:rFonts w:ascii="仿宋_GB2312" w:eastAsia="仿宋_GB2312" w:hint="eastAsia"/>
          <w:sz w:val="21"/>
          <w:szCs w:val="16"/>
        </w:rPr>
        <w:t>月</w:t>
      </w:r>
      <w:r>
        <w:rPr>
          <w:rStyle w:val="aff1"/>
          <w:rFonts w:ascii="仿宋_GB2312" w:eastAsia="仿宋_GB2312" w:hint="eastAsia"/>
          <w:sz w:val="21"/>
          <w:szCs w:val="16"/>
        </w:rPr>
        <w:t xml:space="preserve">    </w:t>
      </w:r>
      <w:r>
        <w:rPr>
          <w:rStyle w:val="aff1"/>
          <w:rFonts w:ascii="仿宋_GB2312" w:eastAsia="仿宋_GB2312" w:hint="eastAsia"/>
          <w:sz w:val="21"/>
          <w:szCs w:val="16"/>
        </w:rPr>
        <w:t>日</w:t>
      </w:r>
      <w:bookmarkEnd w:id="1212"/>
      <w:bookmarkEnd w:id="1213"/>
      <w:bookmarkEnd w:id="1214"/>
      <w:bookmarkEnd w:id="1215"/>
      <w:bookmarkEnd w:id="1216"/>
      <w:bookmarkEnd w:id="1217"/>
      <w:bookmarkEnd w:id="1218"/>
      <w:bookmarkEnd w:id="1219"/>
      <w:bookmarkEnd w:id="1220"/>
      <w:bookmarkEnd w:id="1221"/>
      <w:bookmarkEnd w:id="1222"/>
      <w:bookmarkEnd w:id="1223"/>
      <w:r>
        <w:br w:type="page"/>
      </w:r>
    </w:p>
    <w:p w:rsidR="00463D3F" w:rsidRDefault="0015748D">
      <w:pPr>
        <w:pStyle w:val="1"/>
        <w:spacing w:before="0" w:after="0"/>
        <w:jc w:val="center"/>
        <w:rPr>
          <w:rFonts w:ascii="黑体" w:eastAsia="黑体"/>
          <w:b w:val="0"/>
          <w:bCs w:val="0"/>
          <w:kern w:val="0"/>
          <w:szCs w:val="20"/>
        </w:rPr>
      </w:pPr>
      <w:bookmarkStart w:id="1225" w:name="_Toc42057792"/>
      <w:bookmarkStart w:id="1226" w:name="_Toc42057812"/>
      <w:r>
        <w:rPr>
          <w:rFonts w:ascii="黑体" w:eastAsia="黑体" w:hint="eastAsia"/>
          <w:b w:val="0"/>
          <w:bCs w:val="0"/>
          <w:kern w:val="0"/>
          <w:szCs w:val="20"/>
        </w:rPr>
        <w:lastRenderedPageBreak/>
        <w:t>附录</w:t>
      </w:r>
      <w:r>
        <w:rPr>
          <w:rFonts w:ascii="黑体" w:eastAsia="黑体" w:hint="eastAsia"/>
          <w:b w:val="0"/>
          <w:bCs w:val="0"/>
          <w:kern w:val="0"/>
          <w:szCs w:val="20"/>
        </w:rPr>
        <w:t>B</w:t>
      </w:r>
      <w:bookmarkEnd w:id="1224"/>
    </w:p>
    <w:p w:rsidR="00463D3F" w:rsidRDefault="0015748D">
      <w:pPr>
        <w:pStyle w:val="1"/>
        <w:spacing w:before="0" w:after="0"/>
        <w:jc w:val="center"/>
        <w:rPr>
          <w:rFonts w:ascii="黑体" w:eastAsia="黑体"/>
          <w:b w:val="0"/>
          <w:bCs w:val="0"/>
          <w:kern w:val="0"/>
          <w:szCs w:val="20"/>
        </w:rPr>
      </w:pPr>
      <w:r>
        <w:rPr>
          <w:rFonts w:ascii="黑体" w:eastAsia="黑体" w:hint="eastAsia"/>
          <w:b w:val="0"/>
          <w:bCs w:val="0"/>
          <w:kern w:val="0"/>
          <w:szCs w:val="20"/>
        </w:rPr>
        <w:t>（规范性附录）</w:t>
      </w:r>
    </w:p>
    <w:p w:rsidR="00463D3F" w:rsidRDefault="0015748D">
      <w:pPr>
        <w:pStyle w:val="1"/>
        <w:spacing w:before="0" w:after="0"/>
        <w:jc w:val="center"/>
        <w:rPr>
          <w:rFonts w:ascii="黑体" w:eastAsia="黑体"/>
          <w:b w:val="0"/>
          <w:bCs w:val="0"/>
          <w:kern w:val="0"/>
          <w:szCs w:val="20"/>
        </w:rPr>
      </w:pPr>
      <w:r>
        <w:rPr>
          <w:rFonts w:ascii="黑体" w:eastAsia="黑体" w:hint="eastAsia"/>
          <w:b w:val="0"/>
          <w:bCs w:val="0"/>
          <w:kern w:val="0"/>
          <w:szCs w:val="20"/>
        </w:rPr>
        <w:t>安全性检查明细表</w:t>
      </w:r>
      <w:bookmarkEnd w:id="1225"/>
      <w:bookmarkEnd w:id="12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578"/>
        <w:gridCol w:w="1535"/>
        <w:gridCol w:w="6935"/>
      </w:tblGrid>
      <w:tr w:rsidR="00463D3F">
        <w:trPr>
          <w:cantSplit/>
          <w:trHeight w:val="712"/>
          <w:jc w:val="center"/>
        </w:trPr>
        <w:tc>
          <w:tcPr>
            <w:tcW w:w="523" w:type="dxa"/>
            <w:tcBorders>
              <w:tl2br w:val="nil"/>
              <w:tr2bl w:val="nil"/>
            </w:tcBorders>
            <w:vAlign w:val="center"/>
          </w:tcPr>
          <w:p w:rsidR="00463D3F" w:rsidRDefault="0015748D">
            <w:pPr>
              <w:spacing w:line="280" w:lineRule="exact"/>
              <w:ind w:leftChars="-20" w:left="-42" w:rightChars="-20" w:right="-42"/>
              <w:jc w:val="center"/>
              <w:rPr>
                <w:rFonts w:ascii="宋体"/>
                <w:caps/>
                <w:sz w:val="18"/>
                <w:szCs w:val="18"/>
              </w:rPr>
            </w:pPr>
            <w:r>
              <w:rPr>
                <w:rFonts w:ascii="宋体" w:hint="eastAsia"/>
                <w:caps/>
                <w:sz w:val="18"/>
                <w:szCs w:val="18"/>
              </w:rPr>
              <w:t>序号</w:t>
            </w:r>
          </w:p>
        </w:tc>
        <w:tc>
          <w:tcPr>
            <w:tcW w:w="2113" w:type="dxa"/>
            <w:gridSpan w:val="2"/>
            <w:tcBorders>
              <w:tl2br w:val="nil"/>
              <w:tr2bl w:val="nil"/>
            </w:tcBorders>
            <w:vAlign w:val="center"/>
          </w:tcPr>
          <w:p w:rsidR="00463D3F" w:rsidRDefault="0015748D">
            <w:pPr>
              <w:spacing w:line="280" w:lineRule="exact"/>
              <w:jc w:val="center"/>
              <w:rPr>
                <w:rFonts w:ascii="宋体"/>
                <w:caps/>
                <w:sz w:val="18"/>
                <w:szCs w:val="18"/>
              </w:rPr>
            </w:pPr>
            <w:r>
              <w:rPr>
                <w:rFonts w:ascii="宋体" w:hint="eastAsia"/>
                <w:caps/>
                <w:sz w:val="18"/>
                <w:szCs w:val="18"/>
              </w:rPr>
              <w:t>检查项目</w:t>
            </w:r>
          </w:p>
        </w:tc>
        <w:tc>
          <w:tcPr>
            <w:tcW w:w="6935" w:type="dxa"/>
            <w:tcBorders>
              <w:tl2br w:val="nil"/>
              <w:tr2bl w:val="nil"/>
            </w:tcBorders>
            <w:vAlign w:val="center"/>
          </w:tcPr>
          <w:p w:rsidR="00463D3F" w:rsidRDefault="0015748D">
            <w:pPr>
              <w:spacing w:line="280" w:lineRule="exact"/>
              <w:jc w:val="center"/>
              <w:rPr>
                <w:rFonts w:ascii="宋体"/>
                <w:caps/>
                <w:sz w:val="18"/>
                <w:szCs w:val="18"/>
              </w:rPr>
            </w:pPr>
            <w:r>
              <w:rPr>
                <w:rFonts w:ascii="宋体" w:hint="eastAsia"/>
                <w:sz w:val="18"/>
                <w:szCs w:val="18"/>
              </w:rPr>
              <w:t>合格指标说明</w:t>
            </w:r>
          </w:p>
        </w:tc>
      </w:tr>
      <w:tr w:rsidR="00463D3F">
        <w:trPr>
          <w:cantSplit/>
          <w:trHeight w:val="1106"/>
          <w:jc w:val="center"/>
        </w:trPr>
        <w:tc>
          <w:tcPr>
            <w:tcW w:w="523" w:type="dxa"/>
            <w:vMerge w:val="restart"/>
            <w:tcBorders>
              <w:tl2br w:val="nil"/>
              <w:tr2bl w:val="nil"/>
            </w:tcBorders>
            <w:vAlign w:val="center"/>
          </w:tcPr>
          <w:p w:rsidR="00463D3F" w:rsidRDefault="00463D3F">
            <w:pPr>
              <w:numPr>
                <w:ilvl w:val="0"/>
                <w:numId w:val="3"/>
              </w:numPr>
              <w:spacing w:line="280" w:lineRule="exact"/>
              <w:jc w:val="center"/>
              <w:rPr>
                <w:rFonts w:ascii="宋体"/>
                <w:sz w:val="18"/>
                <w:szCs w:val="18"/>
              </w:rPr>
            </w:pPr>
          </w:p>
        </w:tc>
        <w:tc>
          <w:tcPr>
            <w:tcW w:w="578" w:type="dxa"/>
            <w:vMerge w:val="restart"/>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安全防护</w:t>
            </w:r>
          </w:p>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危险</w:t>
            </w:r>
            <w:proofErr w:type="gramStart"/>
            <w:r>
              <w:rPr>
                <w:rFonts w:ascii="宋体" w:hint="eastAsia"/>
                <w:sz w:val="18"/>
                <w:szCs w:val="18"/>
              </w:rPr>
              <w:t>件安全</w:t>
            </w:r>
            <w:proofErr w:type="gramEnd"/>
            <w:r>
              <w:rPr>
                <w:rFonts w:ascii="宋体" w:hint="eastAsia"/>
                <w:sz w:val="18"/>
                <w:szCs w:val="18"/>
              </w:rPr>
              <w:t>防护</w:t>
            </w:r>
          </w:p>
        </w:tc>
        <w:tc>
          <w:tcPr>
            <w:tcW w:w="6935" w:type="dxa"/>
            <w:tcBorders>
              <w:tl2br w:val="nil"/>
              <w:tr2bl w:val="nil"/>
            </w:tcBorders>
            <w:vAlign w:val="center"/>
          </w:tcPr>
          <w:p w:rsidR="00463D3F" w:rsidRDefault="0015748D">
            <w:pPr>
              <w:ind w:firstLineChars="200" w:firstLine="360"/>
              <w:rPr>
                <w:rFonts w:ascii="宋体"/>
                <w:sz w:val="18"/>
                <w:szCs w:val="18"/>
              </w:rPr>
            </w:pPr>
            <w:r>
              <w:rPr>
                <w:rFonts w:ascii="宋体" w:hint="eastAsia"/>
                <w:sz w:val="18"/>
                <w:szCs w:val="18"/>
              </w:rPr>
              <w:t>a</w:t>
            </w:r>
            <w:r>
              <w:rPr>
                <w:rFonts w:ascii="宋体" w:hint="eastAsia"/>
                <w:sz w:val="18"/>
                <w:szCs w:val="18"/>
              </w:rPr>
              <w:t>）各链条、胶带、缆索、轴系、链轮、带轮、传动轴和万向节等运动件</w:t>
            </w:r>
            <w:r>
              <w:rPr>
                <w:rFonts w:ascii="宋体" w:hint="eastAsia"/>
                <w:sz w:val="18"/>
                <w:szCs w:val="18"/>
              </w:rPr>
              <w:t>,</w:t>
            </w:r>
            <w:r>
              <w:rPr>
                <w:rFonts w:ascii="宋体" w:hint="eastAsia"/>
                <w:sz w:val="18"/>
                <w:szCs w:val="18"/>
              </w:rPr>
              <w:t>风扇进风口、往复式和回转式切割器端部以及回转式切割器后部等操作者能意外触及的部位，对于暴露在外的液压软管、管路及其附件应有防护装置；</w:t>
            </w:r>
            <w:r>
              <w:rPr>
                <w:rFonts w:ascii="宋体" w:hint="eastAsia"/>
                <w:sz w:val="18"/>
                <w:szCs w:val="18"/>
              </w:rPr>
              <w:t xml:space="preserve"> </w:t>
            </w:r>
          </w:p>
        </w:tc>
      </w:tr>
      <w:tr w:rsidR="00463D3F">
        <w:trPr>
          <w:cantSplit/>
          <w:trHeight w:val="1106"/>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进入工作位置的梯子</w:t>
            </w:r>
          </w:p>
        </w:tc>
        <w:tc>
          <w:tcPr>
            <w:tcW w:w="6935" w:type="dxa"/>
            <w:tcBorders>
              <w:tl2br w:val="nil"/>
              <w:tr2bl w:val="nil"/>
            </w:tcBorders>
            <w:vAlign w:val="center"/>
          </w:tcPr>
          <w:p w:rsidR="00463D3F" w:rsidRDefault="0015748D">
            <w:pPr>
              <w:ind w:leftChars="183" w:left="609" w:hangingChars="125" w:hanging="225"/>
              <w:rPr>
                <w:rFonts w:ascii="宋体"/>
                <w:sz w:val="18"/>
                <w:szCs w:val="18"/>
              </w:rPr>
            </w:pPr>
            <w:r>
              <w:rPr>
                <w:rFonts w:ascii="宋体" w:hint="eastAsia"/>
                <w:sz w:val="18"/>
                <w:szCs w:val="18"/>
              </w:rPr>
              <w:t>a</w:t>
            </w:r>
            <w:r>
              <w:rPr>
                <w:rFonts w:ascii="宋体" w:hint="eastAsia"/>
                <w:sz w:val="18"/>
                <w:szCs w:val="18"/>
              </w:rPr>
              <w:t>）梯子的结构应能防止形成泥土层；</w:t>
            </w:r>
          </w:p>
          <w:p w:rsidR="00463D3F" w:rsidRDefault="0015748D">
            <w:pPr>
              <w:ind w:leftChars="183" w:left="609" w:hangingChars="125" w:hanging="225"/>
              <w:rPr>
                <w:rFonts w:ascii="宋体"/>
                <w:sz w:val="18"/>
                <w:szCs w:val="18"/>
              </w:rPr>
            </w:pPr>
            <w:r>
              <w:rPr>
                <w:rFonts w:ascii="宋体" w:hint="eastAsia"/>
                <w:sz w:val="18"/>
                <w:szCs w:val="18"/>
              </w:rPr>
              <w:t>b</w:t>
            </w:r>
            <w:r>
              <w:rPr>
                <w:rFonts w:ascii="宋体" w:hint="eastAsia"/>
                <w:sz w:val="18"/>
                <w:szCs w:val="18"/>
              </w:rPr>
              <w:t>）梯子斜度应保证从梯子上下来时向下可以看到下一级梯子踏板外缘；</w:t>
            </w:r>
          </w:p>
          <w:p w:rsidR="00463D3F" w:rsidRDefault="0015748D">
            <w:pPr>
              <w:ind w:firstLineChars="200" w:firstLine="360"/>
              <w:rPr>
                <w:rFonts w:ascii="宋体"/>
                <w:sz w:val="18"/>
                <w:szCs w:val="18"/>
              </w:rPr>
            </w:pPr>
            <w:r>
              <w:rPr>
                <w:rFonts w:ascii="宋体" w:hint="eastAsia"/>
                <w:sz w:val="18"/>
                <w:szCs w:val="18"/>
              </w:rPr>
              <w:t>c</w:t>
            </w:r>
            <w:r>
              <w:rPr>
                <w:rFonts w:ascii="宋体" w:hint="eastAsia"/>
                <w:sz w:val="18"/>
                <w:szCs w:val="18"/>
              </w:rPr>
              <w:t>）脚踏板宽度≥</w:t>
            </w:r>
            <w:r>
              <w:rPr>
                <w:rFonts w:ascii="宋体" w:hint="eastAsia"/>
                <w:sz w:val="18"/>
                <w:szCs w:val="18"/>
              </w:rPr>
              <w:t>300 mm</w:t>
            </w:r>
            <w:r>
              <w:rPr>
                <w:rFonts w:ascii="宋体" w:hint="eastAsia"/>
                <w:sz w:val="18"/>
                <w:szCs w:val="18"/>
              </w:rPr>
              <w:t>；</w:t>
            </w:r>
          </w:p>
          <w:p w:rsidR="00463D3F" w:rsidRDefault="0015748D">
            <w:pPr>
              <w:ind w:left="360"/>
              <w:rPr>
                <w:rFonts w:ascii="宋体"/>
                <w:sz w:val="18"/>
                <w:szCs w:val="18"/>
              </w:rPr>
            </w:pPr>
            <w:r>
              <w:rPr>
                <w:rFonts w:ascii="宋体" w:hint="eastAsia"/>
                <w:sz w:val="18"/>
                <w:szCs w:val="18"/>
              </w:rPr>
              <w:t>d</w:t>
            </w:r>
            <w:r>
              <w:rPr>
                <w:rFonts w:ascii="宋体" w:hint="eastAsia"/>
                <w:sz w:val="18"/>
                <w:szCs w:val="18"/>
              </w:rPr>
              <w:t>）脚踏板深度：梯子后面有封闭板的≥</w:t>
            </w:r>
            <w:r>
              <w:rPr>
                <w:rFonts w:ascii="宋体" w:hint="eastAsia"/>
                <w:sz w:val="18"/>
                <w:szCs w:val="18"/>
              </w:rPr>
              <w:t>150 mm</w:t>
            </w:r>
            <w:r>
              <w:rPr>
                <w:rFonts w:ascii="宋体" w:hint="eastAsia"/>
                <w:sz w:val="18"/>
                <w:szCs w:val="18"/>
              </w:rPr>
              <w:t>，无封闭板的≥</w:t>
            </w:r>
            <w:r>
              <w:rPr>
                <w:rFonts w:ascii="宋体" w:hint="eastAsia"/>
                <w:sz w:val="18"/>
                <w:szCs w:val="18"/>
              </w:rPr>
              <w:t>200 mm</w:t>
            </w:r>
            <w:r>
              <w:rPr>
                <w:rFonts w:ascii="宋体" w:hint="eastAsia"/>
                <w:sz w:val="18"/>
                <w:szCs w:val="18"/>
              </w:rPr>
              <w:t>。</w:t>
            </w:r>
          </w:p>
          <w:p w:rsidR="00463D3F" w:rsidRDefault="0015748D">
            <w:pPr>
              <w:ind w:left="360"/>
              <w:rPr>
                <w:rFonts w:ascii="宋体"/>
                <w:sz w:val="18"/>
                <w:szCs w:val="18"/>
              </w:rPr>
            </w:pPr>
            <w:r>
              <w:rPr>
                <w:rFonts w:ascii="宋体" w:hint="eastAsia"/>
                <w:sz w:val="18"/>
                <w:szCs w:val="18"/>
              </w:rPr>
              <w:t>e</w:t>
            </w:r>
            <w:r>
              <w:rPr>
                <w:rFonts w:ascii="宋体" w:hint="eastAsia"/>
                <w:sz w:val="18"/>
                <w:szCs w:val="18"/>
              </w:rPr>
              <w:t>）最低一级梯子踏板离地面高度不大于</w:t>
            </w:r>
            <w:r>
              <w:rPr>
                <w:rFonts w:ascii="宋体" w:hint="eastAsia"/>
                <w:sz w:val="18"/>
                <w:szCs w:val="18"/>
              </w:rPr>
              <w:t>550 mm</w:t>
            </w:r>
            <w:r>
              <w:rPr>
                <w:rFonts w:ascii="宋体" w:hint="eastAsia"/>
                <w:sz w:val="18"/>
                <w:szCs w:val="18"/>
              </w:rPr>
              <w:t>。</w:t>
            </w:r>
          </w:p>
        </w:tc>
      </w:tr>
      <w:tr w:rsidR="00463D3F">
        <w:trPr>
          <w:cantSplit/>
          <w:trHeight w:val="686"/>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扶手</w:t>
            </w:r>
            <w:r>
              <w:rPr>
                <w:rFonts w:ascii="宋体" w:hint="eastAsia"/>
                <w:sz w:val="18"/>
                <w:szCs w:val="18"/>
              </w:rPr>
              <w:t>/</w:t>
            </w:r>
            <w:r>
              <w:rPr>
                <w:rFonts w:ascii="宋体" w:hint="eastAsia"/>
                <w:sz w:val="18"/>
                <w:szCs w:val="18"/>
              </w:rPr>
              <w:t>扶栏</w:t>
            </w:r>
          </w:p>
        </w:tc>
        <w:tc>
          <w:tcPr>
            <w:tcW w:w="6935" w:type="dxa"/>
            <w:tcBorders>
              <w:tl2br w:val="nil"/>
              <w:tr2bl w:val="nil"/>
            </w:tcBorders>
            <w:vAlign w:val="center"/>
          </w:tcPr>
          <w:p w:rsidR="00463D3F" w:rsidRDefault="0015748D">
            <w:pPr>
              <w:ind w:leftChars="129" w:left="271" w:firstLineChars="50" w:firstLine="90"/>
              <w:rPr>
                <w:rFonts w:ascii="宋体"/>
                <w:sz w:val="18"/>
                <w:szCs w:val="18"/>
              </w:rPr>
            </w:pPr>
            <w:r>
              <w:rPr>
                <w:rFonts w:ascii="宋体" w:hint="eastAsia"/>
                <w:sz w:val="18"/>
                <w:szCs w:val="18"/>
              </w:rPr>
              <w:t>a</w:t>
            </w:r>
            <w:r>
              <w:rPr>
                <w:rFonts w:ascii="宋体" w:hint="eastAsia"/>
                <w:sz w:val="18"/>
                <w:szCs w:val="18"/>
              </w:rPr>
              <w:t>）门道梯子两侧应设置扶手或扶栏，以使操作者与机器始终保持三处接触；</w:t>
            </w:r>
          </w:p>
          <w:p w:rsidR="00463D3F" w:rsidRDefault="0015748D">
            <w:pPr>
              <w:ind w:leftChars="129" w:left="271" w:firstLineChars="50" w:firstLine="90"/>
              <w:rPr>
                <w:rFonts w:ascii="宋体"/>
                <w:sz w:val="18"/>
                <w:szCs w:val="18"/>
              </w:rPr>
            </w:pPr>
            <w:r>
              <w:rPr>
                <w:rFonts w:ascii="宋体" w:hint="eastAsia"/>
                <w:sz w:val="18"/>
                <w:szCs w:val="18"/>
              </w:rPr>
              <w:t>b</w:t>
            </w:r>
            <w:r>
              <w:rPr>
                <w:rFonts w:ascii="宋体" w:hint="eastAsia"/>
                <w:sz w:val="18"/>
                <w:szCs w:val="18"/>
              </w:rPr>
              <w:t>）扶手</w:t>
            </w:r>
            <w:r>
              <w:rPr>
                <w:rFonts w:ascii="宋体" w:hint="eastAsia"/>
                <w:sz w:val="18"/>
                <w:szCs w:val="18"/>
              </w:rPr>
              <w:t>/</w:t>
            </w:r>
            <w:r>
              <w:rPr>
                <w:rFonts w:ascii="宋体" w:hint="eastAsia"/>
                <w:sz w:val="18"/>
                <w:szCs w:val="18"/>
              </w:rPr>
              <w:t>扶栏的横截面尺寸</w:t>
            </w:r>
            <w:r>
              <w:rPr>
                <w:rFonts w:ascii="宋体" w:hint="eastAsia"/>
                <w:sz w:val="18"/>
                <w:szCs w:val="18"/>
              </w:rPr>
              <w:t>25 mm</w:t>
            </w:r>
            <w:r>
              <w:rPr>
                <w:rFonts w:ascii="宋体" w:hint="eastAsia"/>
                <w:sz w:val="18"/>
                <w:szCs w:val="18"/>
              </w:rPr>
              <w:t>～</w:t>
            </w:r>
            <w:r>
              <w:rPr>
                <w:rFonts w:ascii="宋体" w:hint="eastAsia"/>
                <w:sz w:val="18"/>
                <w:szCs w:val="18"/>
              </w:rPr>
              <w:t>35 mm</w:t>
            </w:r>
            <w:r>
              <w:rPr>
                <w:rFonts w:ascii="宋体" w:hint="eastAsia"/>
                <w:sz w:val="18"/>
                <w:szCs w:val="18"/>
              </w:rPr>
              <w:t>；</w:t>
            </w:r>
          </w:p>
          <w:p w:rsidR="00463D3F" w:rsidRDefault="0015748D">
            <w:pPr>
              <w:ind w:leftChars="129" w:left="271" w:firstLineChars="50" w:firstLine="90"/>
              <w:rPr>
                <w:rFonts w:ascii="宋体"/>
                <w:sz w:val="18"/>
                <w:szCs w:val="18"/>
              </w:rPr>
            </w:pPr>
            <w:r>
              <w:rPr>
                <w:rFonts w:ascii="宋体" w:hint="eastAsia"/>
                <w:sz w:val="18"/>
                <w:szCs w:val="18"/>
              </w:rPr>
              <w:t>c</w:t>
            </w:r>
            <w:r>
              <w:rPr>
                <w:rFonts w:ascii="宋体" w:hint="eastAsia"/>
                <w:sz w:val="18"/>
                <w:szCs w:val="18"/>
              </w:rPr>
              <w:t>）扶手</w:t>
            </w:r>
            <w:r>
              <w:rPr>
                <w:rFonts w:ascii="宋体" w:hint="eastAsia"/>
                <w:sz w:val="18"/>
                <w:szCs w:val="18"/>
              </w:rPr>
              <w:t>/</w:t>
            </w:r>
            <w:r>
              <w:rPr>
                <w:rFonts w:ascii="宋体" w:hint="eastAsia"/>
                <w:sz w:val="18"/>
                <w:szCs w:val="18"/>
              </w:rPr>
              <w:t>扶栏后侧最小放手间隙为</w:t>
            </w:r>
            <w:r>
              <w:rPr>
                <w:rFonts w:ascii="宋体" w:hint="eastAsia"/>
                <w:sz w:val="18"/>
                <w:szCs w:val="18"/>
              </w:rPr>
              <w:t>50 mm</w:t>
            </w:r>
            <w:r>
              <w:rPr>
                <w:rFonts w:ascii="宋体" w:hint="eastAsia"/>
                <w:sz w:val="18"/>
                <w:szCs w:val="18"/>
              </w:rPr>
              <w:t>。</w:t>
            </w:r>
          </w:p>
        </w:tc>
      </w:tr>
      <w:tr w:rsidR="00463D3F">
        <w:trPr>
          <w:cantSplit/>
          <w:trHeight w:val="397"/>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割台分离机构</w:t>
            </w:r>
          </w:p>
        </w:tc>
        <w:tc>
          <w:tcPr>
            <w:tcW w:w="6935" w:type="dxa"/>
            <w:tcBorders>
              <w:tl2br w:val="nil"/>
              <w:tr2bl w:val="nil"/>
            </w:tcBorders>
            <w:vAlign w:val="center"/>
          </w:tcPr>
          <w:p w:rsidR="00463D3F" w:rsidRDefault="0015748D">
            <w:pPr>
              <w:ind w:leftChars="129" w:left="271" w:firstLineChars="50" w:firstLine="90"/>
              <w:rPr>
                <w:rFonts w:ascii="宋体"/>
                <w:sz w:val="18"/>
                <w:szCs w:val="18"/>
              </w:rPr>
            </w:pPr>
            <w:r>
              <w:rPr>
                <w:rFonts w:ascii="宋体" w:hint="eastAsia"/>
                <w:sz w:val="18"/>
                <w:szCs w:val="18"/>
              </w:rPr>
              <w:t>割台传动系分离机构应具有防止意外接合的结构。</w:t>
            </w:r>
          </w:p>
        </w:tc>
      </w:tr>
      <w:tr w:rsidR="00463D3F">
        <w:trPr>
          <w:cantSplit/>
          <w:trHeight w:val="397"/>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切碎装置分离机构</w:t>
            </w:r>
          </w:p>
        </w:tc>
        <w:tc>
          <w:tcPr>
            <w:tcW w:w="6935" w:type="dxa"/>
            <w:tcBorders>
              <w:tl2br w:val="nil"/>
              <w:tr2bl w:val="nil"/>
            </w:tcBorders>
            <w:vAlign w:val="center"/>
          </w:tcPr>
          <w:p w:rsidR="00463D3F" w:rsidRDefault="0015748D">
            <w:pPr>
              <w:ind w:leftChars="129" w:left="271" w:firstLineChars="50" w:firstLine="90"/>
              <w:rPr>
                <w:rFonts w:ascii="宋体"/>
                <w:sz w:val="18"/>
                <w:szCs w:val="18"/>
              </w:rPr>
            </w:pPr>
            <w:r>
              <w:rPr>
                <w:rFonts w:ascii="宋体" w:hint="eastAsia"/>
                <w:sz w:val="18"/>
                <w:szCs w:val="18"/>
              </w:rPr>
              <w:t>桑枝切碎传动系分离机构应具有防止意外接合的结构。</w:t>
            </w:r>
          </w:p>
        </w:tc>
      </w:tr>
      <w:tr w:rsidR="00463D3F">
        <w:trPr>
          <w:cantSplit/>
          <w:trHeight w:val="397"/>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proofErr w:type="gramStart"/>
            <w:r>
              <w:rPr>
                <w:rFonts w:ascii="宋体" w:hint="eastAsia"/>
                <w:sz w:val="18"/>
                <w:szCs w:val="18"/>
              </w:rPr>
              <w:t>碎枝卸料</w:t>
            </w:r>
            <w:proofErr w:type="gramEnd"/>
            <w:r>
              <w:rPr>
                <w:rFonts w:ascii="宋体" w:hint="eastAsia"/>
                <w:sz w:val="18"/>
                <w:szCs w:val="18"/>
              </w:rPr>
              <w:t>输送器</w:t>
            </w:r>
          </w:p>
        </w:tc>
        <w:tc>
          <w:tcPr>
            <w:tcW w:w="6935" w:type="dxa"/>
            <w:tcBorders>
              <w:tl2br w:val="nil"/>
              <w:tr2bl w:val="nil"/>
            </w:tcBorders>
            <w:vAlign w:val="center"/>
          </w:tcPr>
          <w:p w:rsidR="00463D3F" w:rsidRDefault="0015748D">
            <w:pPr>
              <w:ind w:leftChars="129" w:left="271" w:firstLineChars="50" w:firstLine="90"/>
              <w:rPr>
                <w:rFonts w:ascii="宋体"/>
                <w:sz w:val="18"/>
                <w:szCs w:val="18"/>
              </w:rPr>
            </w:pPr>
            <w:r>
              <w:rPr>
                <w:rFonts w:ascii="宋体" w:hint="eastAsia"/>
                <w:sz w:val="18"/>
                <w:szCs w:val="18"/>
              </w:rPr>
              <w:t>螺旋输送器出口应安装防护装置。</w:t>
            </w:r>
          </w:p>
        </w:tc>
      </w:tr>
      <w:tr w:rsidR="00463D3F">
        <w:trPr>
          <w:cantSplit/>
          <w:trHeight w:val="397"/>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方向盘自由行程</w:t>
            </w:r>
          </w:p>
        </w:tc>
        <w:tc>
          <w:tcPr>
            <w:tcW w:w="6935" w:type="dxa"/>
            <w:tcBorders>
              <w:tl2br w:val="nil"/>
              <w:tr2bl w:val="nil"/>
            </w:tcBorders>
            <w:vAlign w:val="center"/>
          </w:tcPr>
          <w:p w:rsidR="00463D3F" w:rsidRDefault="0015748D">
            <w:pPr>
              <w:ind w:leftChars="129" w:left="271" w:firstLineChars="50" w:firstLine="90"/>
              <w:rPr>
                <w:rFonts w:ascii="宋体"/>
                <w:sz w:val="18"/>
                <w:szCs w:val="18"/>
              </w:rPr>
            </w:pPr>
            <w:r>
              <w:rPr>
                <w:rFonts w:ascii="宋体" w:hint="eastAsia"/>
                <w:sz w:val="18"/>
                <w:szCs w:val="18"/>
              </w:rPr>
              <w:t>方向盘最大自由行程应不大于</w:t>
            </w:r>
            <w:r>
              <w:rPr>
                <w:rFonts w:ascii="宋体" w:hint="eastAsia"/>
                <w:sz w:val="18"/>
                <w:szCs w:val="18"/>
              </w:rPr>
              <w:t>30</w:t>
            </w:r>
            <w:r>
              <w:rPr>
                <w:rFonts w:ascii="宋体" w:hint="eastAsia"/>
                <w:sz w:val="18"/>
                <w:szCs w:val="18"/>
              </w:rPr>
              <w:t>度转角。</w:t>
            </w:r>
          </w:p>
        </w:tc>
      </w:tr>
      <w:tr w:rsidR="00463D3F">
        <w:trPr>
          <w:cantSplit/>
          <w:trHeight w:val="682"/>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操作者操纵装置</w:t>
            </w:r>
          </w:p>
        </w:tc>
        <w:tc>
          <w:tcPr>
            <w:tcW w:w="6935" w:type="dxa"/>
            <w:tcBorders>
              <w:tl2br w:val="nil"/>
              <w:tr2bl w:val="nil"/>
            </w:tcBorders>
            <w:vAlign w:val="center"/>
          </w:tcPr>
          <w:p w:rsidR="00463D3F" w:rsidRDefault="0015748D">
            <w:pPr>
              <w:ind w:firstLineChars="200" w:firstLine="360"/>
              <w:rPr>
                <w:rFonts w:ascii="宋体"/>
                <w:sz w:val="18"/>
                <w:szCs w:val="18"/>
              </w:rPr>
            </w:pPr>
            <w:r>
              <w:rPr>
                <w:rFonts w:ascii="宋体" w:hint="eastAsia"/>
                <w:sz w:val="18"/>
                <w:szCs w:val="18"/>
              </w:rPr>
              <w:t>a</w:t>
            </w:r>
            <w:r>
              <w:rPr>
                <w:rFonts w:ascii="宋体" w:hint="eastAsia"/>
                <w:sz w:val="18"/>
                <w:szCs w:val="18"/>
              </w:rPr>
              <w:t>）关键操纵装置附近应粘贴以适合操作者的文种描述的操作符号；</w:t>
            </w:r>
          </w:p>
          <w:p w:rsidR="00463D3F" w:rsidRDefault="0015748D">
            <w:pPr>
              <w:ind w:leftChars="129" w:left="271" w:firstLineChars="50" w:firstLine="90"/>
              <w:rPr>
                <w:rFonts w:ascii="宋体"/>
                <w:sz w:val="18"/>
                <w:szCs w:val="18"/>
              </w:rPr>
            </w:pPr>
            <w:r>
              <w:rPr>
                <w:rFonts w:ascii="宋体" w:hint="eastAsia"/>
                <w:sz w:val="18"/>
                <w:szCs w:val="18"/>
              </w:rPr>
              <w:t>b</w:t>
            </w:r>
            <w:r>
              <w:rPr>
                <w:rFonts w:ascii="宋体" w:hint="eastAsia"/>
                <w:sz w:val="18"/>
                <w:szCs w:val="18"/>
              </w:rPr>
              <w:t>）所有操纵装置周围应有最小</w:t>
            </w:r>
            <w:r>
              <w:rPr>
                <w:rFonts w:ascii="宋体" w:hint="eastAsia"/>
                <w:sz w:val="18"/>
                <w:szCs w:val="18"/>
              </w:rPr>
              <w:t>25 mm</w:t>
            </w:r>
            <w:r>
              <w:rPr>
                <w:rFonts w:ascii="宋体" w:hint="eastAsia"/>
                <w:sz w:val="18"/>
                <w:szCs w:val="18"/>
              </w:rPr>
              <w:t>的间隙。</w:t>
            </w:r>
          </w:p>
        </w:tc>
      </w:tr>
      <w:tr w:rsidR="00463D3F">
        <w:trPr>
          <w:cantSplit/>
          <w:trHeight w:val="695"/>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挤压和剪切部位</w:t>
            </w:r>
          </w:p>
        </w:tc>
        <w:tc>
          <w:tcPr>
            <w:tcW w:w="6935" w:type="dxa"/>
            <w:tcBorders>
              <w:tl2br w:val="nil"/>
              <w:tr2bl w:val="nil"/>
            </w:tcBorders>
            <w:vAlign w:val="center"/>
          </w:tcPr>
          <w:p w:rsidR="00463D3F" w:rsidRDefault="0015748D">
            <w:pPr>
              <w:ind w:firstLineChars="200" w:firstLine="360"/>
              <w:rPr>
                <w:rFonts w:ascii="宋体"/>
                <w:sz w:val="18"/>
                <w:szCs w:val="18"/>
              </w:rPr>
            </w:pPr>
            <w:r>
              <w:rPr>
                <w:rFonts w:ascii="宋体" w:hint="eastAsia"/>
                <w:sz w:val="18"/>
                <w:szCs w:val="18"/>
              </w:rPr>
              <w:t>a</w:t>
            </w:r>
            <w:r>
              <w:rPr>
                <w:rFonts w:ascii="宋体" w:hint="eastAsia"/>
                <w:sz w:val="18"/>
                <w:szCs w:val="18"/>
              </w:rPr>
              <w:t>）操作者坐在座位上，手或脚触及范围内不应有剪切或挤压部位；</w:t>
            </w:r>
          </w:p>
          <w:p w:rsidR="00463D3F" w:rsidRDefault="0015748D">
            <w:pPr>
              <w:ind w:firstLineChars="200" w:firstLine="360"/>
              <w:rPr>
                <w:rFonts w:ascii="宋体"/>
                <w:sz w:val="18"/>
                <w:szCs w:val="18"/>
              </w:rPr>
            </w:pPr>
            <w:r>
              <w:rPr>
                <w:rFonts w:ascii="宋体" w:hint="eastAsia"/>
                <w:sz w:val="18"/>
                <w:szCs w:val="18"/>
              </w:rPr>
              <w:t>b</w:t>
            </w:r>
            <w:r>
              <w:rPr>
                <w:rFonts w:ascii="宋体" w:hint="eastAsia"/>
                <w:sz w:val="18"/>
                <w:szCs w:val="18"/>
              </w:rPr>
              <w:t>）</w:t>
            </w:r>
            <w:proofErr w:type="gramStart"/>
            <w:r>
              <w:rPr>
                <w:rFonts w:ascii="宋体" w:hint="eastAsia"/>
                <w:sz w:val="18"/>
                <w:szCs w:val="18"/>
              </w:rPr>
              <w:t>钣</w:t>
            </w:r>
            <w:proofErr w:type="gramEnd"/>
            <w:r>
              <w:rPr>
                <w:rFonts w:ascii="宋体" w:hint="eastAsia"/>
                <w:sz w:val="18"/>
                <w:szCs w:val="18"/>
              </w:rPr>
              <w:t>金件不能有锐角。</w:t>
            </w:r>
          </w:p>
        </w:tc>
      </w:tr>
      <w:tr w:rsidR="00463D3F">
        <w:trPr>
          <w:cantSplit/>
          <w:trHeight w:val="969"/>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驾驶室紧急出口</w:t>
            </w:r>
          </w:p>
        </w:tc>
        <w:tc>
          <w:tcPr>
            <w:tcW w:w="6935" w:type="dxa"/>
            <w:tcBorders>
              <w:tl2br w:val="nil"/>
              <w:tr2bl w:val="nil"/>
            </w:tcBorders>
            <w:vAlign w:val="center"/>
          </w:tcPr>
          <w:p w:rsidR="00463D3F" w:rsidRDefault="0015748D">
            <w:pPr>
              <w:ind w:firstLineChars="200" w:firstLine="360"/>
              <w:rPr>
                <w:rFonts w:ascii="宋体"/>
                <w:sz w:val="18"/>
                <w:szCs w:val="18"/>
              </w:rPr>
            </w:pPr>
            <w:r>
              <w:rPr>
                <w:rFonts w:ascii="宋体" w:hint="eastAsia"/>
                <w:sz w:val="18"/>
                <w:szCs w:val="18"/>
              </w:rPr>
              <w:t>a</w:t>
            </w:r>
            <w:r>
              <w:rPr>
                <w:rFonts w:ascii="宋体" w:hint="eastAsia"/>
                <w:sz w:val="18"/>
                <w:szCs w:val="18"/>
              </w:rPr>
              <w:t>）驾驶室至少应有两个在不同面上的紧急出口；</w:t>
            </w:r>
          </w:p>
          <w:p w:rsidR="00463D3F" w:rsidRDefault="0015748D">
            <w:pPr>
              <w:ind w:firstLineChars="200" w:firstLine="360"/>
              <w:rPr>
                <w:rFonts w:ascii="宋体"/>
                <w:sz w:val="18"/>
                <w:szCs w:val="18"/>
              </w:rPr>
            </w:pPr>
            <w:r>
              <w:rPr>
                <w:rFonts w:ascii="宋体" w:hint="eastAsia"/>
                <w:sz w:val="18"/>
                <w:szCs w:val="18"/>
              </w:rPr>
              <w:t>b</w:t>
            </w:r>
            <w:r>
              <w:rPr>
                <w:rFonts w:ascii="宋体" w:hint="eastAsia"/>
                <w:sz w:val="18"/>
                <w:szCs w:val="18"/>
              </w:rPr>
              <w:t>）紧急出口横截面应至少能包容一个</w:t>
            </w:r>
            <w:r>
              <w:rPr>
                <w:rFonts w:ascii="宋体" w:hint="eastAsia"/>
                <w:sz w:val="18"/>
                <w:szCs w:val="18"/>
              </w:rPr>
              <w:t>640 mm</w:t>
            </w:r>
            <w:r>
              <w:rPr>
                <w:rFonts w:ascii="宋体" w:hint="eastAsia"/>
                <w:sz w:val="18"/>
                <w:szCs w:val="18"/>
              </w:rPr>
              <w:t>×</w:t>
            </w:r>
            <w:r>
              <w:rPr>
                <w:rFonts w:ascii="宋体" w:hint="eastAsia"/>
                <w:sz w:val="18"/>
                <w:szCs w:val="18"/>
              </w:rPr>
              <w:t>440 mm</w:t>
            </w:r>
            <w:r>
              <w:rPr>
                <w:rFonts w:ascii="宋体" w:hint="eastAsia"/>
                <w:sz w:val="18"/>
                <w:szCs w:val="18"/>
              </w:rPr>
              <w:t>的椭圆；</w:t>
            </w:r>
          </w:p>
          <w:p w:rsidR="00463D3F" w:rsidRDefault="0015748D">
            <w:pPr>
              <w:ind w:firstLineChars="200" w:firstLine="360"/>
              <w:rPr>
                <w:rFonts w:ascii="宋体"/>
                <w:sz w:val="18"/>
                <w:szCs w:val="18"/>
              </w:rPr>
            </w:pPr>
            <w:r>
              <w:rPr>
                <w:rFonts w:ascii="宋体" w:hint="eastAsia"/>
                <w:sz w:val="18"/>
                <w:szCs w:val="18"/>
              </w:rPr>
              <w:t>c</w:t>
            </w:r>
            <w:r>
              <w:rPr>
                <w:rFonts w:ascii="宋体" w:hint="eastAsia"/>
                <w:sz w:val="18"/>
                <w:szCs w:val="18"/>
              </w:rPr>
              <w:t>）驾驶室前挡风玻璃应有</w:t>
            </w:r>
            <w:r>
              <w:rPr>
                <w:rFonts w:ascii="宋体" w:hint="eastAsia"/>
                <w:sz w:val="18"/>
                <w:szCs w:val="18"/>
              </w:rPr>
              <w:t>3C</w:t>
            </w:r>
            <w:r>
              <w:rPr>
                <w:rFonts w:ascii="宋体" w:hint="eastAsia"/>
                <w:sz w:val="18"/>
                <w:szCs w:val="18"/>
              </w:rPr>
              <w:t>标志；</w:t>
            </w:r>
          </w:p>
          <w:p w:rsidR="00463D3F" w:rsidRDefault="0015748D">
            <w:pPr>
              <w:ind w:firstLineChars="200" w:firstLine="360"/>
              <w:rPr>
                <w:rFonts w:ascii="宋体"/>
                <w:sz w:val="18"/>
                <w:szCs w:val="18"/>
              </w:rPr>
            </w:pPr>
            <w:r>
              <w:rPr>
                <w:rFonts w:ascii="宋体" w:hint="eastAsia"/>
                <w:sz w:val="18"/>
                <w:szCs w:val="18"/>
              </w:rPr>
              <w:t>d</w:t>
            </w:r>
            <w:r>
              <w:rPr>
                <w:rFonts w:ascii="宋体" w:hint="eastAsia"/>
                <w:sz w:val="18"/>
                <w:szCs w:val="18"/>
              </w:rPr>
              <w:t>）使用安全玻璃作为紧急出口的，应在</w:t>
            </w:r>
            <w:proofErr w:type="gramStart"/>
            <w:r>
              <w:rPr>
                <w:rFonts w:ascii="宋体" w:hint="eastAsia"/>
                <w:sz w:val="18"/>
                <w:szCs w:val="18"/>
              </w:rPr>
              <w:t>便于取卸的</w:t>
            </w:r>
            <w:proofErr w:type="gramEnd"/>
            <w:r>
              <w:rPr>
                <w:rFonts w:ascii="宋体" w:hint="eastAsia"/>
                <w:sz w:val="18"/>
                <w:szCs w:val="18"/>
              </w:rPr>
              <w:t>位置配备能敲碎玻璃的工具。</w:t>
            </w:r>
          </w:p>
        </w:tc>
      </w:tr>
      <w:tr w:rsidR="00463D3F">
        <w:trPr>
          <w:cantSplit/>
          <w:trHeight w:val="454"/>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发动机停机装置</w:t>
            </w:r>
          </w:p>
        </w:tc>
        <w:tc>
          <w:tcPr>
            <w:tcW w:w="6935" w:type="dxa"/>
            <w:tcBorders>
              <w:tl2br w:val="nil"/>
              <w:tr2bl w:val="nil"/>
            </w:tcBorders>
            <w:vAlign w:val="center"/>
          </w:tcPr>
          <w:p w:rsidR="00463D3F" w:rsidRDefault="0015748D">
            <w:pPr>
              <w:ind w:firstLineChars="200" w:firstLine="360"/>
              <w:rPr>
                <w:rFonts w:ascii="宋体"/>
                <w:sz w:val="18"/>
                <w:szCs w:val="18"/>
              </w:rPr>
            </w:pPr>
            <w:r>
              <w:rPr>
                <w:rFonts w:ascii="宋体" w:hint="eastAsia"/>
                <w:sz w:val="18"/>
                <w:szCs w:val="18"/>
              </w:rPr>
              <w:t>发动机应有可以停机并保持停机状态的装置；应有防止</w:t>
            </w:r>
            <w:proofErr w:type="gramStart"/>
            <w:r>
              <w:rPr>
                <w:rFonts w:ascii="宋体" w:hint="eastAsia"/>
                <w:sz w:val="18"/>
                <w:szCs w:val="18"/>
              </w:rPr>
              <w:t>意外启动</w:t>
            </w:r>
            <w:proofErr w:type="gramEnd"/>
            <w:r>
              <w:rPr>
                <w:rFonts w:ascii="宋体" w:hint="eastAsia"/>
                <w:sz w:val="18"/>
                <w:szCs w:val="18"/>
              </w:rPr>
              <w:t>的装置。自走式收割机应设有安全启动装置，在作业离合器结合及行走变速箱处于结合和非空挡状态下不能启动发动机或电动机。</w:t>
            </w:r>
          </w:p>
        </w:tc>
      </w:tr>
      <w:tr w:rsidR="00463D3F">
        <w:trPr>
          <w:cantSplit/>
          <w:trHeight w:val="373"/>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燃料箱</w:t>
            </w:r>
          </w:p>
        </w:tc>
        <w:tc>
          <w:tcPr>
            <w:tcW w:w="6935" w:type="dxa"/>
            <w:tcBorders>
              <w:tl2br w:val="nil"/>
              <w:tr2bl w:val="nil"/>
            </w:tcBorders>
            <w:vAlign w:val="center"/>
          </w:tcPr>
          <w:p w:rsidR="00463D3F" w:rsidRDefault="0015748D">
            <w:pPr>
              <w:ind w:leftChars="129" w:left="271" w:firstLineChars="50" w:firstLine="90"/>
              <w:rPr>
                <w:rFonts w:ascii="宋体"/>
                <w:sz w:val="18"/>
                <w:szCs w:val="18"/>
              </w:rPr>
            </w:pPr>
            <w:r>
              <w:rPr>
                <w:rFonts w:ascii="宋体" w:hint="eastAsia"/>
                <w:sz w:val="18"/>
                <w:szCs w:val="18"/>
              </w:rPr>
              <w:t>所有燃料箱的加油口应位于驾驶室外，且离地面或工作台的高度不大于</w:t>
            </w:r>
            <w:r>
              <w:rPr>
                <w:rFonts w:ascii="宋体" w:hint="eastAsia"/>
                <w:sz w:val="18"/>
                <w:szCs w:val="18"/>
              </w:rPr>
              <w:t>1500 mm</w:t>
            </w:r>
            <w:r>
              <w:rPr>
                <w:rFonts w:ascii="宋体" w:hint="eastAsia"/>
                <w:sz w:val="18"/>
                <w:szCs w:val="18"/>
              </w:rPr>
              <w:t>。</w:t>
            </w:r>
          </w:p>
        </w:tc>
      </w:tr>
      <w:tr w:rsidR="00463D3F">
        <w:trPr>
          <w:cantSplit/>
          <w:trHeight w:val="563"/>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排气口的位置和方向</w:t>
            </w:r>
          </w:p>
        </w:tc>
        <w:tc>
          <w:tcPr>
            <w:tcW w:w="6935" w:type="dxa"/>
            <w:tcBorders>
              <w:tl2br w:val="nil"/>
              <w:tr2bl w:val="nil"/>
            </w:tcBorders>
            <w:vAlign w:val="center"/>
          </w:tcPr>
          <w:p w:rsidR="00463D3F" w:rsidRDefault="0015748D">
            <w:pPr>
              <w:ind w:leftChars="129" w:left="271" w:firstLineChars="50" w:firstLine="90"/>
              <w:rPr>
                <w:rFonts w:ascii="宋体"/>
                <w:sz w:val="18"/>
                <w:szCs w:val="18"/>
              </w:rPr>
            </w:pPr>
            <w:r>
              <w:rPr>
                <w:rFonts w:ascii="宋体" w:hint="eastAsia"/>
                <w:sz w:val="18"/>
                <w:szCs w:val="18"/>
              </w:rPr>
              <w:t>发动机排气口的位置和方向应避开驾驶员和必须站在机器上的其他操作者。</w:t>
            </w:r>
          </w:p>
        </w:tc>
      </w:tr>
      <w:tr w:rsidR="00463D3F">
        <w:trPr>
          <w:cantSplit/>
          <w:trHeight w:val="563"/>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rPr>
              <w:t>燃油箱与排气管、电器件安全距离</w:t>
            </w:r>
          </w:p>
        </w:tc>
        <w:tc>
          <w:tcPr>
            <w:tcW w:w="6935" w:type="dxa"/>
            <w:tcBorders>
              <w:tl2br w:val="nil"/>
              <w:tr2bl w:val="nil"/>
            </w:tcBorders>
            <w:vAlign w:val="center"/>
          </w:tcPr>
          <w:p w:rsidR="00463D3F" w:rsidRDefault="0015748D">
            <w:pPr>
              <w:ind w:firstLineChars="200" w:firstLine="360"/>
              <w:rPr>
                <w:rFonts w:ascii="宋体"/>
                <w:sz w:val="18"/>
                <w:szCs w:val="18"/>
              </w:rPr>
            </w:pPr>
            <w:r>
              <w:rPr>
                <w:rFonts w:ascii="宋体" w:hint="eastAsia"/>
                <w:sz w:val="18"/>
              </w:rPr>
              <w:t>燃油箱与发动机排气管之间的距离应不小于</w:t>
            </w:r>
            <w:r>
              <w:rPr>
                <w:rFonts w:ascii="宋体" w:hint="eastAsia"/>
                <w:sz w:val="18"/>
              </w:rPr>
              <w:t>300 mm</w:t>
            </w:r>
            <w:r>
              <w:rPr>
                <w:rFonts w:ascii="宋体" w:hint="eastAsia"/>
                <w:sz w:val="18"/>
              </w:rPr>
              <w:t>，距裸露电气接头及电器开关</w:t>
            </w:r>
            <w:r>
              <w:rPr>
                <w:rFonts w:ascii="宋体" w:hint="eastAsia"/>
                <w:sz w:val="18"/>
              </w:rPr>
              <w:t xml:space="preserve">200 </w:t>
            </w:r>
            <w:r>
              <w:rPr>
                <w:rFonts w:ascii="宋体" w:hint="eastAsia"/>
                <w:sz w:val="18"/>
              </w:rPr>
              <w:t>mm</w:t>
            </w:r>
            <w:r>
              <w:rPr>
                <w:rFonts w:ascii="宋体" w:hint="eastAsia"/>
                <w:sz w:val="18"/>
              </w:rPr>
              <w:t>以上，或设置有效的隔热措施。</w:t>
            </w:r>
          </w:p>
        </w:tc>
      </w:tr>
      <w:tr w:rsidR="00463D3F">
        <w:trPr>
          <w:cantSplit/>
          <w:trHeight w:val="563"/>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蓄电池</w:t>
            </w:r>
          </w:p>
        </w:tc>
        <w:tc>
          <w:tcPr>
            <w:tcW w:w="6935" w:type="dxa"/>
            <w:tcBorders>
              <w:tl2br w:val="nil"/>
              <w:tr2bl w:val="nil"/>
            </w:tcBorders>
            <w:vAlign w:val="center"/>
          </w:tcPr>
          <w:p w:rsidR="00463D3F" w:rsidRDefault="0015748D">
            <w:pPr>
              <w:ind w:leftChars="129" w:left="271" w:firstLineChars="50" w:firstLine="90"/>
              <w:rPr>
                <w:rFonts w:ascii="宋体"/>
                <w:sz w:val="18"/>
                <w:szCs w:val="18"/>
              </w:rPr>
            </w:pPr>
            <w:r>
              <w:rPr>
                <w:rFonts w:ascii="宋体" w:hint="eastAsia"/>
                <w:sz w:val="18"/>
                <w:szCs w:val="18"/>
              </w:rPr>
              <w:t>蓄电池的非</w:t>
            </w:r>
            <w:proofErr w:type="gramStart"/>
            <w:r>
              <w:rPr>
                <w:rFonts w:ascii="宋体" w:hint="eastAsia"/>
                <w:sz w:val="18"/>
                <w:szCs w:val="18"/>
              </w:rPr>
              <w:t>接地端应加以</w:t>
            </w:r>
            <w:proofErr w:type="gramEnd"/>
            <w:r>
              <w:rPr>
                <w:rFonts w:ascii="宋体" w:hint="eastAsia"/>
                <w:sz w:val="18"/>
                <w:szCs w:val="18"/>
              </w:rPr>
              <w:t>防护，以防止意外接触及与地面短路。</w:t>
            </w:r>
          </w:p>
        </w:tc>
      </w:tr>
    </w:tbl>
    <w:p w:rsidR="00463D3F" w:rsidRDefault="0015748D">
      <w:pPr>
        <w:pStyle w:val="afff2"/>
        <w:spacing w:afterLines="20" w:after="62"/>
        <w:ind w:firstLineChars="0" w:firstLine="0"/>
        <w:jc w:val="center"/>
        <w:rPr>
          <w:rFonts w:ascii="黑体" w:eastAsia="黑体"/>
          <w:bCs/>
        </w:rPr>
      </w:pPr>
      <w:r>
        <w:br w:type="page"/>
      </w:r>
      <w:r>
        <w:rPr>
          <w:rFonts w:ascii="黑体" w:eastAsia="黑体" w:hint="eastAsia"/>
          <w:bCs/>
        </w:rPr>
        <w:lastRenderedPageBreak/>
        <w:t>安全性检查明细表（续）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
        <w:gridCol w:w="578"/>
        <w:gridCol w:w="1535"/>
        <w:gridCol w:w="6935"/>
      </w:tblGrid>
      <w:tr w:rsidR="00463D3F">
        <w:trPr>
          <w:cantSplit/>
          <w:trHeight w:val="712"/>
          <w:jc w:val="center"/>
        </w:trPr>
        <w:tc>
          <w:tcPr>
            <w:tcW w:w="523" w:type="dxa"/>
            <w:tcBorders>
              <w:tl2br w:val="nil"/>
              <w:tr2bl w:val="nil"/>
            </w:tcBorders>
            <w:vAlign w:val="center"/>
          </w:tcPr>
          <w:p w:rsidR="00463D3F" w:rsidRDefault="0015748D">
            <w:pPr>
              <w:spacing w:line="280" w:lineRule="exact"/>
              <w:ind w:leftChars="-20" w:left="-42" w:rightChars="-20" w:right="-42"/>
              <w:jc w:val="center"/>
              <w:rPr>
                <w:rFonts w:ascii="宋体"/>
                <w:caps/>
                <w:sz w:val="18"/>
                <w:szCs w:val="18"/>
              </w:rPr>
            </w:pPr>
            <w:r>
              <w:rPr>
                <w:rFonts w:ascii="宋体" w:hint="eastAsia"/>
                <w:caps/>
                <w:sz w:val="18"/>
                <w:szCs w:val="18"/>
              </w:rPr>
              <w:t>序号</w:t>
            </w:r>
          </w:p>
        </w:tc>
        <w:tc>
          <w:tcPr>
            <w:tcW w:w="2113" w:type="dxa"/>
            <w:gridSpan w:val="2"/>
            <w:tcBorders>
              <w:tl2br w:val="nil"/>
              <w:tr2bl w:val="nil"/>
            </w:tcBorders>
            <w:vAlign w:val="center"/>
          </w:tcPr>
          <w:p w:rsidR="00463D3F" w:rsidRDefault="0015748D">
            <w:pPr>
              <w:spacing w:line="280" w:lineRule="exact"/>
              <w:jc w:val="center"/>
              <w:rPr>
                <w:rFonts w:ascii="宋体"/>
                <w:caps/>
                <w:sz w:val="18"/>
                <w:szCs w:val="18"/>
              </w:rPr>
            </w:pPr>
            <w:r>
              <w:rPr>
                <w:rFonts w:ascii="宋体" w:hint="eastAsia"/>
                <w:caps/>
                <w:sz w:val="18"/>
                <w:szCs w:val="18"/>
              </w:rPr>
              <w:t>检查项目</w:t>
            </w:r>
          </w:p>
        </w:tc>
        <w:tc>
          <w:tcPr>
            <w:tcW w:w="6935" w:type="dxa"/>
            <w:tcBorders>
              <w:tl2br w:val="nil"/>
              <w:tr2bl w:val="nil"/>
            </w:tcBorders>
            <w:vAlign w:val="center"/>
          </w:tcPr>
          <w:p w:rsidR="00463D3F" w:rsidRDefault="0015748D">
            <w:pPr>
              <w:spacing w:line="280" w:lineRule="exact"/>
              <w:jc w:val="center"/>
              <w:rPr>
                <w:rFonts w:ascii="宋体"/>
                <w:caps/>
                <w:sz w:val="18"/>
                <w:szCs w:val="18"/>
              </w:rPr>
            </w:pPr>
            <w:r>
              <w:rPr>
                <w:rFonts w:ascii="宋体" w:hint="eastAsia"/>
                <w:sz w:val="18"/>
                <w:szCs w:val="18"/>
              </w:rPr>
              <w:t>合格指标说明</w:t>
            </w:r>
          </w:p>
        </w:tc>
      </w:tr>
      <w:tr w:rsidR="00463D3F">
        <w:trPr>
          <w:cantSplit/>
          <w:trHeight w:val="1588"/>
          <w:jc w:val="center"/>
        </w:trPr>
        <w:tc>
          <w:tcPr>
            <w:tcW w:w="523" w:type="dxa"/>
            <w:tcBorders>
              <w:tl2br w:val="nil"/>
              <w:tr2bl w:val="nil"/>
            </w:tcBorders>
            <w:vAlign w:val="center"/>
          </w:tcPr>
          <w:p w:rsidR="00463D3F" w:rsidRDefault="0015748D">
            <w:pPr>
              <w:spacing w:line="280" w:lineRule="exact"/>
              <w:ind w:left="142"/>
              <w:rPr>
                <w:rFonts w:ascii="宋体"/>
                <w:sz w:val="18"/>
                <w:szCs w:val="18"/>
              </w:rPr>
            </w:pPr>
            <w:r>
              <w:rPr>
                <w:rFonts w:ascii="宋体" w:hint="eastAsia"/>
                <w:sz w:val="18"/>
                <w:szCs w:val="18"/>
              </w:rPr>
              <w:t>1</w:t>
            </w:r>
          </w:p>
        </w:tc>
        <w:tc>
          <w:tcPr>
            <w:tcW w:w="578"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安全防护</w:t>
            </w:r>
          </w:p>
        </w:tc>
        <w:tc>
          <w:tcPr>
            <w:tcW w:w="1535" w:type="dxa"/>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光、声信号系统及灯光装置</w:t>
            </w:r>
          </w:p>
        </w:tc>
        <w:tc>
          <w:tcPr>
            <w:tcW w:w="6935" w:type="dxa"/>
            <w:tcBorders>
              <w:tl2br w:val="nil"/>
              <w:tr2bl w:val="nil"/>
            </w:tcBorders>
            <w:vAlign w:val="center"/>
          </w:tcPr>
          <w:p w:rsidR="00463D3F" w:rsidRDefault="0015748D">
            <w:pPr>
              <w:rPr>
                <w:rFonts w:ascii="宋体"/>
                <w:sz w:val="18"/>
              </w:rPr>
            </w:pPr>
            <w:r>
              <w:rPr>
                <w:rFonts w:ascii="宋体" w:hint="eastAsia"/>
                <w:sz w:val="18"/>
              </w:rPr>
              <w:t>自走式机型应有：</w:t>
            </w:r>
          </w:p>
          <w:p w:rsidR="00463D3F" w:rsidRDefault="0015748D">
            <w:pPr>
              <w:ind w:firstLineChars="200" w:firstLine="360"/>
              <w:rPr>
                <w:rFonts w:ascii="宋体"/>
                <w:sz w:val="18"/>
              </w:rPr>
            </w:pPr>
            <w:r>
              <w:rPr>
                <w:rFonts w:ascii="宋体" w:hint="eastAsia"/>
                <w:sz w:val="18"/>
              </w:rPr>
              <w:t>照明装置：必须装前照灯</w:t>
            </w:r>
            <w:r>
              <w:rPr>
                <w:rFonts w:ascii="宋体" w:hint="eastAsia"/>
                <w:sz w:val="18"/>
              </w:rPr>
              <w:t>2</w:t>
            </w:r>
            <w:r>
              <w:rPr>
                <w:rFonts w:ascii="宋体" w:hint="eastAsia"/>
                <w:sz w:val="18"/>
              </w:rPr>
              <w:t>只、前位灯</w:t>
            </w:r>
            <w:r>
              <w:rPr>
                <w:rFonts w:ascii="宋体" w:hint="eastAsia"/>
                <w:sz w:val="18"/>
              </w:rPr>
              <w:t>2</w:t>
            </w:r>
            <w:r>
              <w:rPr>
                <w:rFonts w:ascii="宋体" w:hint="eastAsia"/>
                <w:sz w:val="18"/>
              </w:rPr>
              <w:t>只、后位灯</w:t>
            </w:r>
            <w:r>
              <w:rPr>
                <w:rFonts w:ascii="宋体" w:hint="eastAsia"/>
                <w:sz w:val="18"/>
              </w:rPr>
              <w:t>2</w:t>
            </w:r>
            <w:r>
              <w:rPr>
                <w:rFonts w:ascii="宋体" w:hint="eastAsia"/>
                <w:sz w:val="18"/>
              </w:rPr>
              <w:t>只、前转向灯</w:t>
            </w:r>
            <w:r>
              <w:rPr>
                <w:rFonts w:ascii="宋体" w:hint="eastAsia"/>
                <w:sz w:val="18"/>
              </w:rPr>
              <w:t>2</w:t>
            </w:r>
            <w:r>
              <w:rPr>
                <w:rFonts w:ascii="宋体" w:hint="eastAsia"/>
                <w:sz w:val="18"/>
              </w:rPr>
              <w:t>只、后转向灯</w:t>
            </w:r>
            <w:r>
              <w:rPr>
                <w:rFonts w:ascii="宋体" w:hint="eastAsia"/>
                <w:sz w:val="18"/>
              </w:rPr>
              <w:t>2</w:t>
            </w:r>
            <w:r>
              <w:rPr>
                <w:rFonts w:ascii="宋体" w:hint="eastAsia"/>
                <w:sz w:val="18"/>
              </w:rPr>
              <w:t>只、倒车灯</w:t>
            </w:r>
            <w:r>
              <w:rPr>
                <w:rFonts w:ascii="宋体" w:hint="eastAsia"/>
                <w:sz w:val="18"/>
              </w:rPr>
              <w:t>2</w:t>
            </w:r>
            <w:r>
              <w:rPr>
                <w:rFonts w:ascii="宋体" w:hint="eastAsia"/>
                <w:sz w:val="18"/>
              </w:rPr>
              <w:t>只、制动灯</w:t>
            </w:r>
            <w:r>
              <w:rPr>
                <w:rFonts w:ascii="宋体" w:hint="eastAsia"/>
                <w:sz w:val="18"/>
              </w:rPr>
              <w:t>2</w:t>
            </w:r>
            <w:r>
              <w:rPr>
                <w:rFonts w:ascii="宋体" w:hint="eastAsia"/>
                <w:sz w:val="18"/>
              </w:rPr>
              <w:t>只。驾驶室内应装驾驶室照明灯。</w:t>
            </w:r>
          </w:p>
          <w:p w:rsidR="00463D3F" w:rsidRDefault="0015748D">
            <w:pPr>
              <w:ind w:firstLineChars="200" w:firstLine="360"/>
              <w:rPr>
                <w:rFonts w:ascii="宋体"/>
                <w:sz w:val="18"/>
                <w:szCs w:val="18"/>
              </w:rPr>
            </w:pPr>
            <w:r>
              <w:rPr>
                <w:rFonts w:ascii="宋体" w:hint="eastAsia"/>
                <w:sz w:val="18"/>
              </w:rPr>
              <w:t>信号装置：自走式收割机应有发动机机油压力、转速、水温、蓄电池充电电流等指示装置，有倒车报警器或监视装置，还应装行走喇叭、后反射器。</w:t>
            </w:r>
            <w:proofErr w:type="gramStart"/>
            <w:r>
              <w:rPr>
                <w:rFonts w:ascii="宋体" w:hint="eastAsia"/>
                <w:sz w:val="18"/>
              </w:rPr>
              <w:t>每侧应装有</w:t>
            </w:r>
            <w:proofErr w:type="gramEnd"/>
            <w:r>
              <w:rPr>
                <w:rFonts w:ascii="宋体" w:hint="eastAsia"/>
                <w:sz w:val="18"/>
              </w:rPr>
              <w:t>后视镜各</w:t>
            </w:r>
            <w:r>
              <w:rPr>
                <w:rFonts w:ascii="宋体" w:hint="eastAsia"/>
                <w:sz w:val="18"/>
              </w:rPr>
              <w:t>1</w:t>
            </w:r>
            <w:r>
              <w:rPr>
                <w:rFonts w:ascii="宋体" w:hint="eastAsia"/>
                <w:sz w:val="18"/>
              </w:rPr>
              <w:t>只。</w:t>
            </w:r>
          </w:p>
        </w:tc>
      </w:tr>
      <w:tr w:rsidR="00463D3F">
        <w:trPr>
          <w:cantSplit/>
          <w:trHeight w:val="1257"/>
          <w:jc w:val="center"/>
        </w:trPr>
        <w:tc>
          <w:tcPr>
            <w:tcW w:w="523" w:type="dxa"/>
            <w:vMerge w:val="restart"/>
            <w:tcBorders>
              <w:tl2br w:val="nil"/>
              <w:tr2bl w:val="nil"/>
            </w:tcBorders>
            <w:vAlign w:val="center"/>
          </w:tcPr>
          <w:p w:rsidR="00463D3F" w:rsidRDefault="00463D3F">
            <w:pPr>
              <w:numPr>
                <w:ilvl w:val="0"/>
                <w:numId w:val="3"/>
              </w:numPr>
              <w:spacing w:line="280" w:lineRule="exact"/>
              <w:jc w:val="center"/>
              <w:rPr>
                <w:rFonts w:ascii="宋体"/>
                <w:sz w:val="18"/>
                <w:szCs w:val="18"/>
              </w:rPr>
            </w:pPr>
          </w:p>
        </w:tc>
        <w:tc>
          <w:tcPr>
            <w:tcW w:w="2113" w:type="dxa"/>
            <w:gridSpan w:val="2"/>
            <w:vMerge w:val="restart"/>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安全信息</w:t>
            </w:r>
          </w:p>
        </w:tc>
        <w:tc>
          <w:tcPr>
            <w:tcW w:w="6935" w:type="dxa"/>
            <w:tcBorders>
              <w:tl2br w:val="nil"/>
              <w:tr2bl w:val="nil"/>
            </w:tcBorders>
            <w:vAlign w:val="center"/>
          </w:tcPr>
          <w:p w:rsidR="00463D3F" w:rsidRDefault="0015748D">
            <w:pPr>
              <w:ind w:firstLineChars="200" w:firstLine="360"/>
              <w:rPr>
                <w:rFonts w:ascii="宋体"/>
                <w:sz w:val="18"/>
              </w:rPr>
            </w:pPr>
            <w:r>
              <w:rPr>
                <w:rFonts w:ascii="宋体" w:hint="eastAsia"/>
                <w:sz w:val="18"/>
              </w:rPr>
              <w:t>切割器、割台、驾驶台、桑枝切碎装置、切碎桑枝输送装置检查口、切碎桑枝抛撒口、发动机排气管消声器出口、打结器、加油口等，对操作者存在危险部位的明显位置处应设置永久性安全警示标志。</w:t>
            </w:r>
            <w:r>
              <w:rPr>
                <w:rFonts w:ascii="宋体" w:hint="eastAsia"/>
                <w:sz w:val="18"/>
                <w:szCs w:val="18"/>
              </w:rPr>
              <w:t>安全标志应符合</w:t>
            </w:r>
            <w:r>
              <w:rPr>
                <w:rFonts w:ascii="宋体" w:hint="eastAsia"/>
                <w:sz w:val="18"/>
                <w:szCs w:val="18"/>
              </w:rPr>
              <w:t>GB 10396</w:t>
            </w:r>
            <w:r>
              <w:rPr>
                <w:rFonts w:ascii="宋体" w:hint="eastAsia"/>
                <w:sz w:val="18"/>
                <w:szCs w:val="18"/>
              </w:rPr>
              <w:t>规定的要求</w:t>
            </w:r>
            <w:r>
              <w:rPr>
                <w:rFonts w:ascii="宋体" w:hint="eastAsia"/>
                <w:sz w:val="18"/>
              </w:rPr>
              <w:t>，在使用说明书中复现，并说明其位置。</w:t>
            </w:r>
          </w:p>
        </w:tc>
      </w:tr>
      <w:tr w:rsidR="00463D3F">
        <w:trPr>
          <w:cantSplit/>
          <w:trHeight w:val="3410"/>
          <w:jc w:val="center"/>
        </w:trPr>
        <w:tc>
          <w:tcPr>
            <w:tcW w:w="523" w:type="dxa"/>
            <w:vMerge/>
            <w:tcBorders>
              <w:tl2br w:val="nil"/>
              <w:tr2bl w:val="nil"/>
            </w:tcBorders>
            <w:vAlign w:val="center"/>
          </w:tcPr>
          <w:p w:rsidR="00463D3F" w:rsidRDefault="00463D3F"/>
        </w:tc>
        <w:tc>
          <w:tcPr>
            <w:tcW w:w="2113" w:type="dxa"/>
            <w:gridSpan w:val="2"/>
            <w:vMerge/>
            <w:tcBorders>
              <w:tl2br w:val="nil"/>
              <w:tr2bl w:val="nil"/>
            </w:tcBorders>
            <w:vAlign w:val="center"/>
          </w:tcPr>
          <w:p w:rsidR="00463D3F" w:rsidRDefault="00463D3F"/>
        </w:tc>
        <w:tc>
          <w:tcPr>
            <w:tcW w:w="6935" w:type="dxa"/>
            <w:tcBorders>
              <w:tl2br w:val="nil"/>
              <w:tr2bl w:val="nil"/>
            </w:tcBorders>
            <w:vAlign w:val="center"/>
          </w:tcPr>
          <w:p w:rsidR="00463D3F" w:rsidRDefault="0015748D">
            <w:pPr>
              <w:ind w:firstLineChars="200" w:firstLine="360"/>
              <w:rPr>
                <w:rFonts w:ascii="宋体"/>
                <w:sz w:val="18"/>
              </w:rPr>
            </w:pPr>
            <w:r>
              <w:rPr>
                <w:rFonts w:ascii="宋体" w:hint="eastAsia"/>
                <w:sz w:val="18"/>
              </w:rPr>
              <w:t>使用说明书应对有关安全注意事项进行说明。包括：</w:t>
            </w:r>
          </w:p>
          <w:p w:rsidR="00463D3F" w:rsidRDefault="0015748D">
            <w:pPr>
              <w:ind w:firstLineChars="200" w:firstLine="360"/>
              <w:rPr>
                <w:rFonts w:ascii="宋体"/>
                <w:sz w:val="18"/>
              </w:rPr>
            </w:pPr>
            <w:r>
              <w:rPr>
                <w:rFonts w:ascii="宋体" w:hint="eastAsia"/>
                <w:sz w:val="18"/>
              </w:rPr>
              <w:t>a</w:t>
            </w:r>
            <w:r>
              <w:rPr>
                <w:rFonts w:ascii="宋体" w:hint="eastAsia"/>
                <w:sz w:val="18"/>
              </w:rPr>
              <w:t>）安全操作注意事项</w:t>
            </w:r>
          </w:p>
          <w:p w:rsidR="00463D3F" w:rsidRDefault="0015748D">
            <w:pPr>
              <w:ind w:firstLineChars="200" w:firstLine="360"/>
              <w:rPr>
                <w:rFonts w:ascii="宋体"/>
                <w:sz w:val="18"/>
              </w:rPr>
            </w:pPr>
            <w:r>
              <w:rPr>
                <w:rFonts w:ascii="宋体" w:hint="eastAsia"/>
                <w:sz w:val="18"/>
              </w:rPr>
              <w:t>b</w:t>
            </w:r>
            <w:r>
              <w:rPr>
                <w:rFonts w:ascii="宋体" w:hint="eastAsia"/>
                <w:sz w:val="18"/>
              </w:rPr>
              <w:t>）割台或切割装置或打捆装置或桑枝切碎装置或切碎桑枝卸料装置等位置处会出现与其功能相关剪切、挤压危险的提示；</w:t>
            </w:r>
          </w:p>
          <w:p w:rsidR="00463D3F" w:rsidRDefault="0015748D">
            <w:pPr>
              <w:ind w:firstLineChars="200" w:firstLine="360"/>
              <w:rPr>
                <w:rFonts w:ascii="宋体"/>
                <w:sz w:val="18"/>
              </w:rPr>
            </w:pPr>
            <w:r>
              <w:rPr>
                <w:rFonts w:ascii="宋体" w:hint="eastAsia"/>
                <w:sz w:val="18"/>
              </w:rPr>
              <w:t>c</w:t>
            </w:r>
            <w:r>
              <w:rPr>
                <w:rFonts w:ascii="宋体" w:hint="eastAsia"/>
                <w:sz w:val="18"/>
              </w:rPr>
              <w:t>）割台高度位置调整及其固定机构使用方法；</w:t>
            </w:r>
          </w:p>
          <w:p w:rsidR="00463D3F" w:rsidRDefault="0015748D">
            <w:pPr>
              <w:ind w:firstLineChars="200" w:firstLine="360"/>
              <w:rPr>
                <w:rFonts w:ascii="宋体"/>
                <w:sz w:val="18"/>
              </w:rPr>
            </w:pPr>
            <w:r>
              <w:rPr>
                <w:rFonts w:ascii="宋体" w:hint="eastAsia"/>
                <w:sz w:val="18"/>
              </w:rPr>
              <w:t>d</w:t>
            </w:r>
            <w:r>
              <w:rPr>
                <w:rFonts w:ascii="宋体" w:hint="eastAsia"/>
                <w:sz w:val="18"/>
              </w:rPr>
              <w:t>）人工转动切碎装置专用工具的放置位置和使用方法；</w:t>
            </w:r>
          </w:p>
          <w:p w:rsidR="00463D3F" w:rsidRDefault="0015748D">
            <w:pPr>
              <w:ind w:firstLineChars="200" w:firstLine="360"/>
              <w:rPr>
                <w:rFonts w:ascii="宋体"/>
                <w:sz w:val="18"/>
              </w:rPr>
            </w:pPr>
            <w:r>
              <w:rPr>
                <w:rFonts w:ascii="宋体" w:hint="eastAsia"/>
                <w:sz w:val="18"/>
              </w:rPr>
              <w:t>e</w:t>
            </w:r>
            <w:r>
              <w:rPr>
                <w:rFonts w:ascii="宋体" w:hint="eastAsia"/>
                <w:sz w:val="18"/>
              </w:rPr>
              <w:t>）动力源（包括总动力、割台输入动力和桑枝切碎装置动力）停机装置的操作要领及使用方法；</w:t>
            </w:r>
          </w:p>
          <w:p w:rsidR="00463D3F" w:rsidRDefault="0015748D">
            <w:pPr>
              <w:ind w:firstLineChars="200" w:firstLine="360"/>
              <w:rPr>
                <w:rFonts w:ascii="宋体"/>
                <w:sz w:val="18"/>
              </w:rPr>
            </w:pPr>
            <w:r>
              <w:rPr>
                <w:rFonts w:ascii="宋体" w:hint="eastAsia"/>
                <w:sz w:val="18"/>
              </w:rPr>
              <w:t>f</w:t>
            </w:r>
            <w:r>
              <w:rPr>
                <w:rFonts w:ascii="宋体" w:hint="eastAsia"/>
                <w:sz w:val="18"/>
              </w:rPr>
              <w:t>）蓄电池的维护或更换信息；</w:t>
            </w:r>
          </w:p>
          <w:p w:rsidR="00463D3F" w:rsidRDefault="0015748D">
            <w:pPr>
              <w:ind w:firstLineChars="200" w:firstLine="360"/>
              <w:rPr>
                <w:rFonts w:ascii="宋体"/>
                <w:sz w:val="18"/>
              </w:rPr>
            </w:pPr>
            <w:r>
              <w:rPr>
                <w:rFonts w:ascii="宋体" w:hint="eastAsia"/>
                <w:sz w:val="18"/>
              </w:rPr>
              <w:t>g</w:t>
            </w:r>
            <w:r>
              <w:rPr>
                <w:rFonts w:ascii="宋体" w:hint="eastAsia"/>
                <w:sz w:val="18"/>
              </w:rPr>
              <w:t>）千斤顶作用点位置信息；</w:t>
            </w:r>
          </w:p>
          <w:p w:rsidR="00463D3F" w:rsidRDefault="0015748D">
            <w:pPr>
              <w:ind w:firstLineChars="200" w:firstLine="360"/>
              <w:rPr>
                <w:rFonts w:ascii="宋体"/>
                <w:sz w:val="18"/>
              </w:rPr>
            </w:pPr>
            <w:r>
              <w:rPr>
                <w:rFonts w:ascii="宋体" w:hint="eastAsia"/>
                <w:sz w:val="18"/>
              </w:rPr>
              <w:t>h</w:t>
            </w:r>
            <w:r>
              <w:rPr>
                <w:rFonts w:ascii="宋体" w:hint="eastAsia"/>
                <w:sz w:val="18"/>
              </w:rPr>
              <w:t>）给出灭火器使用方法及放置位置。</w:t>
            </w:r>
          </w:p>
        </w:tc>
      </w:tr>
      <w:tr w:rsidR="00463D3F">
        <w:trPr>
          <w:cantSplit/>
          <w:trHeight w:val="330"/>
          <w:jc w:val="center"/>
        </w:trPr>
        <w:tc>
          <w:tcPr>
            <w:tcW w:w="523" w:type="dxa"/>
            <w:vMerge/>
            <w:tcBorders>
              <w:tl2br w:val="nil"/>
              <w:tr2bl w:val="nil"/>
            </w:tcBorders>
            <w:vAlign w:val="center"/>
          </w:tcPr>
          <w:p w:rsidR="00463D3F" w:rsidRDefault="00463D3F"/>
        </w:tc>
        <w:tc>
          <w:tcPr>
            <w:tcW w:w="2113" w:type="dxa"/>
            <w:gridSpan w:val="2"/>
            <w:vMerge/>
            <w:tcBorders>
              <w:tl2br w:val="nil"/>
              <w:tr2bl w:val="nil"/>
            </w:tcBorders>
            <w:vAlign w:val="center"/>
          </w:tcPr>
          <w:p w:rsidR="00463D3F" w:rsidRDefault="00463D3F"/>
        </w:tc>
        <w:tc>
          <w:tcPr>
            <w:tcW w:w="6935" w:type="dxa"/>
            <w:tcBorders>
              <w:tl2br w:val="nil"/>
              <w:tr2bl w:val="nil"/>
            </w:tcBorders>
            <w:vAlign w:val="center"/>
          </w:tcPr>
          <w:p w:rsidR="00463D3F" w:rsidRDefault="0015748D">
            <w:pPr>
              <w:ind w:firstLineChars="200" w:firstLine="360"/>
              <w:rPr>
                <w:rFonts w:ascii="宋体"/>
                <w:sz w:val="18"/>
              </w:rPr>
            </w:pPr>
            <w:r>
              <w:rPr>
                <w:rFonts w:ascii="宋体" w:hint="eastAsia"/>
                <w:sz w:val="18"/>
              </w:rPr>
              <w:t>自走式收割机应设置号牌座或有号牌安装位置。</w:t>
            </w:r>
          </w:p>
        </w:tc>
      </w:tr>
      <w:tr w:rsidR="00463D3F">
        <w:trPr>
          <w:cantSplit/>
          <w:trHeight w:val="350"/>
          <w:jc w:val="center"/>
        </w:trPr>
        <w:tc>
          <w:tcPr>
            <w:tcW w:w="523" w:type="dxa"/>
            <w:vMerge w:val="restart"/>
            <w:tcBorders>
              <w:tl2br w:val="nil"/>
              <w:tr2bl w:val="nil"/>
            </w:tcBorders>
            <w:vAlign w:val="center"/>
          </w:tcPr>
          <w:p w:rsidR="00463D3F" w:rsidRDefault="00463D3F">
            <w:pPr>
              <w:numPr>
                <w:ilvl w:val="0"/>
                <w:numId w:val="3"/>
              </w:numPr>
              <w:spacing w:line="280" w:lineRule="exact"/>
              <w:jc w:val="center"/>
              <w:rPr>
                <w:rFonts w:ascii="宋体"/>
                <w:sz w:val="18"/>
                <w:szCs w:val="18"/>
              </w:rPr>
            </w:pPr>
          </w:p>
        </w:tc>
        <w:tc>
          <w:tcPr>
            <w:tcW w:w="578" w:type="dxa"/>
            <w:vMerge w:val="restart"/>
            <w:tcBorders>
              <w:tl2br w:val="nil"/>
              <w:tr2bl w:val="nil"/>
            </w:tcBorders>
            <w:vAlign w:val="center"/>
          </w:tcPr>
          <w:p w:rsidR="00463D3F" w:rsidRDefault="0015748D">
            <w:pPr>
              <w:spacing w:line="280" w:lineRule="exact"/>
              <w:rPr>
                <w:rFonts w:ascii="宋体"/>
                <w:sz w:val="18"/>
                <w:szCs w:val="18"/>
              </w:rPr>
            </w:pPr>
            <w:r>
              <w:rPr>
                <w:rFonts w:ascii="宋体" w:hint="eastAsia"/>
                <w:sz w:val="18"/>
                <w:szCs w:val="18"/>
              </w:rPr>
              <w:t>安全装备</w:t>
            </w:r>
          </w:p>
        </w:tc>
        <w:tc>
          <w:tcPr>
            <w:tcW w:w="1535" w:type="dxa"/>
            <w:tcBorders>
              <w:tl2br w:val="nil"/>
              <w:tr2bl w:val="nil"/>
            </w:tcBorders>
            <w:vAlign w:val="center"/>
          </w:tcPr>
          <w:p w:rsidR="00463D3F" w:rsidRDefault="0015748D">
            <w:pPr>
              <w:rPr>
                <w:rFonts w:ascii="宋体"/>
                <w:sz w:val="18"/>
                <w:szCs w:val="18"/>
              </w:rPr>
            </w:pPr>
            <w:r>
              <w:rPr>
                <w:rFonts w:ascii="宋体" w:hint="eastAsia"/>
                <w:sz w:val="18"/>
                <w:szCs w:val="18"/>
              </w:rPr>
              <w:t>灭火器</w:t>
            </w:r>
          </w:p>
        </w:tc>
        <w:tc>
          <w:tcPr>
            <w:tcW w:w="6935" w:type="dxa"/>
            <w:tcBorders>
              <w:tl2br w:val="nil"/>
              <w:tr2bl w:val="nil"/>
            </w:tcBorders>
            <w:vAlign w:val="center"/>
          </w:tcPr>
          <w:p w:rsidR="00463D3F" w:rsidRDefault="0015748D">
            <w:pPr>
              <w:ind w:firstLineChars="200" w:firstLine="360"/>
              <w:rPr>
                <w:rFonts w:ascii="宋体"/>
                <w:sz w:val="18"/>
                <w:szCs w:val="18"/>
              </w:rPr>
            </w:pPr>
            <w:r>
              <w:rPr>
                <w:rFonts w:ascii="宋体" w:hint="eastAsia"/>
                <w:sz w:val="18"/>
                <w:szCs w:val="18"/>
              </w:rPr>
              <w:t>灭火器应在</w:t>
            </w:r>
            <w:proofErr w:type="gramStart"/>
            <w:r>
              <w:rPr>
                <w:rFonts w:ascii="宋体" w:hint="eastAsia"/>
                <w:sz w:val="18"/>
                <w:szCs w:val="18"/>
              </w:rPr>
              <w:t>易于取卸的</w:t>
            </w:r>
            <w:proofErr w:type="gramEnd"/>
            <w:r>
              <w:rPr>
                <w:rFonts w:ascii="宋体" w:hint="eastAsia"/>
                <w:sz w:val="18"/>
                <w:szCs w:val="18"/>
              </w:rPr>
              <w:t>位置上。</w:t>
            </w:r>
          </w:p>
        </w:tc>
      </w:tr>
      <w:tr w:rsidR="00463D3F">
        <w:trPr>
          <w:cantSplit/>
          <w:trHeight w:val="220"/>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rPr>
                <w:rFonts w:ascii="宋体"/>
                <w:sz w:val="18"/>
                <w:szCs w:val="18"/>
              </w:rPr>
            </w:pPr>
            <w:r>
              <w:rPr>
                <w:rFonts w:ascii="宋体" w:hint="eastAsia"/>
                <w:sz w:val="18"/>
                <w:szCs w:val="18"/>
              </w:rPr>
              <w:t>机构的分离与清理</w:t>
            </w:r>
          </w:p>
        </w:tc>
        <w:tc>
          <w:tcPr>
            <w:tcW w:w="6935" w:type="dxa"/>
            <w:tcBorders>
              <w:tl2br w:val="nil"/>
              <w:tr2bl w:val="nil"/>
            </w:tcBorders>
            <w:vAlign w:val="center"/>
          </w:tcPr>
          <w:p w:rsidR="00463D3F" w:rsidRDefault="0015748D">
            <w:pPr>
              <w:ind w:firstLineChars="200" w:firstLine="360"/>
              <w:rPr>
                <w:rFonts w:ascii="宋体"/>
                <w:sz w:val="18"/>
                <w:szCs w:val="18"/>
              </w:rPr>
            </w:pPr>
            <w:r>
              <w:rPr>
                <w:rFonts w:ascii="宋体" w:hint="eastAsia"/>
                <w:sz w:val="18"/>
                <w:szCs w:val="18"/>
              </w:rPr>
              <w:t>如果需要人工转动桑枝切碎机构或切碎桑枝卸料装置、打结器或附属部件，应随机提供适用的专用工具</w:t>
            </w:r>
          </w:p>
        </w:tc>
      </w:tr>
      <w:tr w:rsidR="00463D3F">
        <w:trPr>
          <w:cantSplit/>
          <w:trHeight w:val="240"/>
          <w:jc w:val="center"/>
        </w:trPr>
        <w:tc>
          <w:tcPr>
            <w:tcW w:w="523" w:type="dxa"/>
            <w:vMerge/>
            <w:tcBorders>
              <w:tl2br w:val="nil"/>
              <w:tr2bl w:val="nil"/>
            </w:tcBorders>
            <w:vAlign w:val="center"/>
          </w:tcPr>
          <w:p w:rsidR="00463D3F" w:rsidRDefault="00463D3F"/>
        </w:tc>
        <w:tc>
          <w:tcPr>
            <w:tcW w:w="578" w:type="dxa"/>
            <w:vMerge/>
            <w:tcBorders>
              <w:tl2br w:val="nil"/>
              <w:tr2bl w:val="nil"/>
            </w:tcBorders>
            <w:vAlign w:val="center"/>
          </w:tcPr>
          <w:p w:rsidR="00463D3F" w:rsidRDefault="00463D3F"/>
        </w:tc>
        <w:tc>
          <w:tcPr>
            <w:tcW w:w="1535" w:type="dxa"/>
            <w:tcBorders>
              <w:tl2br w:val="nil"/>
              <w:tr2bl w:val="nil"/>
            </w:tcBorders>
            <w:vAlign w:val="center"/>
          </w:tcPr>
          <w:p w:rsidR="00463D3F" w:rsidRDefault="0015748D">
            <w:pPr>
              <w:rPr>
                <w:rFonts w:ascii="宋体"/>
                <w:sz w:val="18"/>
                <w:szCs w:val="18"/>
              </w:rPr>
            </w:pPr>
            <w:r>
              <w:rPr>
                <w:rFonts w:ascii="宋体" w:hint="eastAsia"/>
                <w:sz w:val="18"/>
                <w:szCs w:val="18"/>
              </w:rPr>
              <w:t>锁定装置</w:t>
            </w:r>
          </w:p>
        </w:tc>
        <w:tc>
          <w:tcPr>
            <w:tcW w:w="6935" w:type="dxa"/>
            <w:tcBorders>
              <w:tl2br w:val="nil"/>
              <w:tr2bl w:val="nil"/>
            </w:tcBorders>
            <w:vAlign w:val="center"/>
          </w:tcPr>
          <w:p w:rsidR="00463D3F" w:rsidRDefault="0015748D">
            <w:pPr>
              <w:ind w:firstLineChars="200" w:firstLine="360"/>
              <w:rPr>
                <w:rFonts w:ascii="宋体"/>
                <w:sz w:val="18"/>
                <w:szCs w:val="18"/>
              </w:rPr>
            </w:pPr>
            <w:r>
              <w:rPr>
                <w:rFonts w:ascii="宋体" w:hint="eastAsia"/>
                <w:sz w:val="18"/>
                <w:szCs w:val="18"/>
              </w:rPr>
              <w:t>自走式机型和悬挂式机型应设置将割台保持在提升位置的锁定装置</w:t>
            </w:r>
          </w:p>
        </w:tc>
      </w:tr>
      <w:bookmarkEnd w:id="1148"/>
      <w:bookmarkEnd w:id="1149"/>
      <w:bookmarkEnd w:id="1150"/>
      <w:bookmarkEnd w:id="1151"/>
      <w:bookmarkEnd w:id="1152"/>
      <w:bookmarkEnd w:id="1153"/>
    </w:tbl>
    <w:p w:rsidR="00463D3F" w:rsidRDefault="00463D3F">
      <w:pPr>
        <w:pStyle w:val="af0"/>
        <w:numPr>
          <w:ilvl w:val="0"/>
          <w:numId w:val="0"/>
        </w:numPr>
        <w:spacing w:before="0" w:after="0"/>
        <w:jc w:val="both"/>
        <w:rPr>
          <w:rFonts w:ascii="Times New Roman"/>
          <w:sz w:val="18"/>
          <w:szCs w:val="18"/>
        </w:rPr>
      </w:pPr>
    </w:p>
    <w:p w:rsidR="00463D3F" w:rsidRDefault="0015748D">
      <w:pPr>
        <w:pStyle w:val="affffd"/>
        <w:framePr w:wrap="around" w:hAnchor="page" w:x="4416" w:y="1"/>
      </w:pPr>
      <w:r>
        <w:t>_________________________________</w:t>
      </w: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463D3F">
      <w:pPr>
        <w:pStyle w:val="afff2"/>
        <w:ind w:firstLineChars="0" w:firstLine="0"/>
        <w:rPr>
          <w:rFonts w:ascii="Times New Roman"/>
          <w:bCs/>
          <w:sz w:val="18"/>
          <w:szCs w:val="18"/>
        </w:rPr>
      </w:pPr>
    </w:p>
    <w:p w:rsidR="00463D3F" w:rsidRDefault="0015748D">
      <w:pPr>
        <w:pStyle w:val="1"/>
        <w:spacing w:before="0" w:after="0"/>
        <w:jc w:val="center"/>
        <w:rPr>
          <w:rStyle w:val="aff1"/>
          <w:rFonts w:ascii="黑体" w:eastAsia="黑体"/>
          <w:b w:val="0"/>
          <w:bCs w:val="0"/>
          <w:sz w:val="21"/>
          <w:szCs w:val="21"/>
        </w:rPr>
      </w:pPr>
      <w:bookmarkStart w:id="1227" w:name="_Toc171481251"/>
      <w:bookmarkStart w:id="1228" w:name="_Toc42057755"/>
      <w:bookmarkStart w:id="1229" w:name="_Toc42057793"/>
      <w:bookmarkStart w:id="1230" w:name="_Toc42057813"/>
      <w:r>
        <w:rPr>
          <w:rStyle w:val="aff1"/>
          <w:rFonts w:ascii="黑体" w:eastAsia="黑体" w:hint="eastAsia"/>
          <w:b w:val="0"/>
          <w:bCs w:val="0"/>
          <w:sz w:val="21"/>
          <w:szCs w:val="21"/>
        </w:rPr>
        <w:lastRenderedPageBreak/>
        <w:t>附录</w:t>
      </w:r>
      <w:r>
        <w:rPr>
          <w:rStyle w:val="aff1"/>
          <w:rFonts w:ascii="黑体" w:eastAsia="黑体" w:hint="eastAsia"/>
          <w:b w:val="0"/>
          <w:bCs w:val="0"/>
          <w:sz w:val="21"/>
          <w:szCs w:val="21"/>
        </w:rPr>
        <w:t>C</w:t>
      </w:r>
      <w:bookmarkEnd w:id="1227"/>
    </w:p>
    <w:p w:rsidR="00463D3F" w:rsidRDefault="0015748D">
      <w:pPr>
        <w:pStyle w:val="1"/>
        <w:spacing w:before="0" w:after="0"/>
        <w:jc w:val="center"/>
        <w:rPr>
          <w:rStyle w:val="aff1"/>
          <w:rFonts w:ascii="黑体" w:eastAsia="黑体"/>
          <w:b w:val="0"/>
          <w:bCs w:val="0"/>
          <w:sz w:val="21"/>
          <w:szCs w:val="21"/>
        </w:rPr>
      </w:pPr>
      <w:r>
        <w:rPr>
          <w:rStyle w:val="aff1"/>
          <w:rFonts w:ascii="黑体" w:eastAsia="黑体" w:hint="eastAsia"/>
          <w:b w:val="0"/>
          <w:bCs w:val="0"/>
          <w:sz w:val="21"/>
          <w:szCs w:val="21"/>
        </w:rPr>
        <w:t>（规范性附录）</w:t>
      </w:r>
      <w:bookmarkStart w:id="1231" w:name="_Toc171474642"/>
      <w:bookmarkStart w:id="1232" w:name="_Toc171480704"/>
      <w:bookmarkStart w:id="1233" w:name="_Toc171481252"/>
    </w:p>
    <w:p w:rsidR="00463D3F" w:rsidRDefault="0015748D">
      <w:pPr>
        <w:pStyle w:val="1"/>
        <w:spacing w:before="0" w:after="0"/>
        <w:jc w:val="center"/>
        <w:rPr>
          <w:rStyle w:val="aff1"/>
          <w:rFonts w:ascii="黑体" w:eastAsia="黑体"/>
          <w:b w:val="0"/>
          <w:bCs w:val="0"/>
          <w:sz w:val="21"/>
          <w:szCs w:val="21"/>
        </w:rPr>
      </w:pPr>
      <w:r>
        <w:rPr>
          <w:rStyle w:val="aff1"/>
          <w:rFonts w:ascii="黑体" w:eastAsia="黑体" w:hint="eastAsia"/>
          <w:b w:val="0"/>
          <w:bCs w:val="0"/>
          <w:sz w:val="21"/>
          <w:szCs w:val="21"/>
        </w:rPr>
        <w:t>用户调查表</w:t>
      </w:r>
      <w:bookmarkStart w:id="1234" w:name="_Toc170786007"/>
      <w:bookmarkEnd w:id="1228"/>
      <w:bookmarkEnd w:id="1229"/>
      <w:bookmarkEnd w:id="1230"/>
      <w:bookmarkEnd w:id="1231"/>
      <w:bookmarkEnd w:id="1232"/>
      <w:bookmarkEnd w:id="1233"/>
    </w:p>
    <w:p w:rsidR="00463D3F" w:rsidRDefault="0015748D">
      <w:pPr>
        <w:pStyle w:val="afff2"/>
        <w:spacing w:line="360" w:lineRule="auto"/>
        <w:ind w:firstLineChars="0" w:firstLine="0"/>
        <w:jc w:val="left"/>
      </w:pPr>
      <w:r>
        <w:rPr>
          <w:rFonts w:hint="eastAsia"/>
        </w:rPr>
        <w:t>调查单位：</w:t>
      </w:r>
    </w:p>
    <w:p w:rsidR="00463D3F" w:rsidRDefault="0015748D">
      <w:pPr>
        <w:pStyle w:val="afff2"/>
        <w:spacing w:line="360" w:lineRule="auto"/>
        <w:ind w:firstLineChars="0" w:firstLine="0"/>
        <w:jc w:val="left"/>
      </w:pPr>
      <w:r>
        <w:rPr>
          <w:rFonts w:hint="eastAsia"/>
        </w:rPr>
        <w:t>调查人：</w:t>
      </w:r>
      <w:bookmarkEnd w:id="1234"/>
      <w:r>
        <w:t xml:space="preserve">                                                   </w:t>
      </w:r>
      <w:r>
        <w:rPr>
          <w:rFonts w:hint="eastAsia"/>
        </w:rPr>
        <w:t>调查日期：</w:t>
      </w:r>
      <w:r>
        <w:t xml:space="preserve">      </w:t>
      </w:r>
      <w:r>
        <w:rPr>
          <w:rFonts w:hint="eastAsia"/>
        </w:rPr>
        <w:t>年</w:t>
      </w:r>
      <w:r>
        <w:t xml:space="preserve">     </w:t>
      </w:r>
      <w:r>
        <w:rPr>
          <w:rFonts w:hint="eastAsia"/>
        </w:rPr>
        <w:t>月</w:t>
      </w:r>
      <w:r>
        <w:t xml:space="preserve">     </w:t>
      </w:r>
      <w:r>
        <w:rPr>
          <w:rFonts w:hint="eastAsia"/>
        </w:rPr>
        <w:t>日</w:t>
      </w:r>
    </w:p>
    <w:tbl>
      <w:tblPr>
        <w:tblW w:w="499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
        <w:gridCol w:w="1129"/>
        <w:gridCol w:w="1026"/>
        <w:gridCol w:w="277"/>
        <w:gridCol w:w="974"/>
        <w:gridCol w:w="1409"/>
        <w:gridCol w:w="6"/>
        <w:gridCol w:w="1338"/>
        <w:gridCol w:w="6"/>
        <w:gridCol w:w="601"/>
        <w:gridCol w:w="865"/>
        <w:gridCol w:w="1334"/>
      </w:tblGrid>
      <w:tr w:rsidR="00463D3F">
        <w:trPr>
          <w:trHeight w:val="454"/>
        </w:trPr>
        <w:tc>
          <w:tcPr>
            <w:tcW w:w="604" w:type="dxa"/>
            <w:vMerge w:val="restart"/>
            <w:tcBorders>
              <w:tl2br w:val="nil"/>
              <w:tr2bl w:val="nil"/>
            </w:tcBorders>
            <w:vAlign w:val="center"/>
          </w:tcPr>
          <w:p w:rsidR="00463D3F" w:rsidRDefault="0015748D">
            <w:pPr>
              <w:pStyle w:val="afff2"/>
              <w:ind w:firstLineChars="0" w:firstLine="0"/>
              <w:jc w:val="center"/>
              <w:rPr>
                <w:sz w:val="18"/>
                <w:szCs w:val="18"/>
              </w:rPr>
            </w:pPr>
            <w:bookmarkStart w:id="1235" w:name="_Toc170786008"/>
            <w:r>
              <w:rPr>
                <w:rFonts w:hint="eastAsia"/>
                <w:sz w:val="18"/>
                <w:szCs w:val="18"/>
              </w:rPr>
              <w:t>用户</w:t>
            </w:r>
            <w:bookmarkEnd w:id="1235"/>
            <w:r>
              <w:rPr>
                <w:rFonts w:hint="eastAsia"/>
                <w:sz w:val="18"/>
                <w:szCs w:val="18"/>
              </w:rPr>
              <w:t>情况</w:t>
            </w:r>
          </w:p>
        </w:tc>
        <w:tc>
          <w:tcPr>
            <w:tcW w:w="2432" w:type="dxa"/>
            <w:gridSpan w:val="3"/>
            <w:tcBorders>
              <w:tl2br w:val="nil"/>
              <w:tr2bl w:val="nil"/>
            </w:tcBorders>
            <w:vAlign w:val="center"/>
          </w:tcPr>
          <w:p w:rsidR="00463D3F" w:rsidRDefault="0015748D">
            <w:pPr>
              <w:pStyle w:val="afff2"/>
              <w:ind w:firstLineChars="0" w:firstLine="0"/>
              <w:jc w:val="center"/>
              <w:rPr>
                <w:sz w:val="18"/>
                <w:szCs w:val="18"/>
              </w:rPr>
            </w:pPr>
            <w:bookmarkStart w:id="1236" w:name="_Toc170786009"/>
            <w:r>
              <w:rPr>
                <w:rFonts w:hint="eastAsia"/>
                <w:sz w:val="18"/>
                <w:szCs w:val="18"/>
              </w:rPr>
              <w:t>姓名</w:t>
            </w:r>
            <w:bookmarkEnd w:id="1236"/>
          </w:p>
        </w:tc>
        <w:tc>
          <w:tcPr>
            <w:tcW w:w="2383" w:type="dxa"/>
            <w:gridSpan w:val="2"/>
            <w:tcBorders>
              <w:tl2br w:val="nil"/>
              <w:tr2bl w:val="nil"/>
            </w:tcBorders>
            <w:vAlign w:val="center"/>
          </w:tcPr>
          <w:p w:rsidR="00463D3F" w:rsidRDefault="00463D3F">
            <w:pPr>
              <w:pStyle w:val="afff2"/>
              <w:ind w:firstLineChars="0" w:firstLine="0"/>
              <w:jc w:val="center"/>
              <w:rPr>
                <w:sz w:val="18"/>
                <w:szCs w:val="18"/>
              </w:rPr>
            </w:pPr>
          </w:p>
        </w:tc>
        <w:tc>
          <w:tcPr>
            <w:tcW w:w="1951" w:type="dxa"/>
            <w:gridSpan w:val="4"/>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电话</w:t>
            </w:r>
          </w:p>
        </w:tc>
        <w:tc>
          <w:tcPr>
            <w:tcW w:w="2199" w:type="dxa"/>
            <w:gridSpan w:val="2"/>
            <w:tcBorders>
              <w:tl2br w:val="nil"/>
              <w:tr2bl w:val="nil"/>
            </w:tcBorders>
            <w:vAlign w:val="center"/>
          </w:tcPr>
          <w:p w:rsidR="00463D3F" w:rsidRDefault="00463D3F">
            <w:pPr>
              <w:pStyle w:val="afff2"/>
              <w:ind w:firstLineChars="0" w:firstLine="0"/>
              <w:jc w:val="center"/>
              <w:rPr>
                <w:sz w:val="18"/>
                <w:szCs w:val="18"/>
              </w:rPr>
            </w:pPr>
          </w:p>
        </w:tc>
      </w:tr>
      <w:tr w:rsidR="00463D3F">
        <w:trPr>
          <w:trHeight w:val="454"/>
        </w:trPr>
        <w:tc>
          <w:tcPr>
            <w:tcW w:w="604" w:type="dxa"/>
            <w:vMerge/>
            <w:tcBorders>
              <w:tl2br w:val="nil"/>
              <w:tr2bl w:val="nil"/>
            </w:tcBorders>
          </w:tcPr>
          <w:p w:rsidR="00463D3F" w:rsidRDefault="00463D3F"/>
        </w:tc>
        <w:tc>
          <w:tcPr>
            <w:tcW w:w="2432" w:type="dxa"/>
            <w:gridSpan w:val="3"/>
            <w:tcBorders>
              <w:tl2br w:val="nil"/>
              <w:tr2bl w:val="nil"/>
            </w:tcBorders>
            <w:vAlign w:val="center"/>
          </w:tcPr>
          <w:p w:rsidR="00463D3F" w:rsidRDefault="0015748D">
            <w:pPr>
              <w:pStyle w:val="afff2"/>
              <w:ind w:firstLineChars="0" w:firstLine="0"/>
              <w:jc w:val="center"/>
              <w:rPr>
                <w:sz w:val="18"/>
                <w:szCs w:val="18"/>
              </w:rPr>
            </w:pPr>
            <w:bookmarkStart w:id="1237" w:name="_Toc170786013"/>
            <w:r>
              <w:rPr>
                <w:rFonts w:hint="eastAsia"/>
                <w:sz w:val="18"/>
                <w:szCs w:val="18"/>
              </w:rPr>
              <w:t>地址</w:t>
            </w:r>
            <w:bookmarkEnd w:id="1237"/>
          </w:p>
        </w:tc>
        <w:tc>
          <w:tcPr>
            <w:tcW w:w="6533" w:type="dxa"/>
            <w:gridSpan w:val="8"/>
            <w:tcBorders>
              <w:tl2br w:val="nil"/>
              <w:tr2bl w:val="nil"/>
            </w:tcBorders>
            <w:vAlign w:val="center"/>
          </w:tcPr>
          <w:p w:rsidR="00463D3F" w:rsidRDefault="00463D3F">
            <w:pPr>
              <w:pStyle w:val="afff2"/>
              <w:ind w:firstLineChars="0" w:firstLine="0"/>
              <w:jc w:val="center"/>
              <w:rPr>
                <w:sz w:val="18"/>
                <w:szCs w:val="18"/>
              </w:rPr>
            </w:pPr>
          </w:p>
        </w:tc>
      </w:tr>
      <w:tr w:rsidR="00463D3F">
        <w:trPr>
          <w:trHeight w:val="444"/>
        </w:trPr>
        <w:tc>
          <w:tcPr>
            <w:tcW w:w="604" w:type="dxa"/>
            <w:vMerge w:val="restart"/>
            <w:tcBorders>
              <w:tl2br w:val="nil"/>
              <w:tr2bl w:val="nil"/>
            </w:tcBorders>
            <w:vAlign w:val="center"/>
          </w:tcPr>
          <w:p w:rsidR="00463D3F" w:rsidRDefault="0015748D">
            <w:pPr>
              <w:pStyle w:val="afff2"/>
              <w:ind w:firstLineChars="0" w:firstLine="0"/>
              <w:jc w:val="center"/>
              <w:rPr>
                <w:sz w:val="18"/>
                <w:szCs w:val="18"/>
              </w:rPr>
            </w:pPr>
            <w:r>
              <w:rPr>
                <w:sz w:val="18"/>
                <w:szCs w:val="18"/>
              </w:rPr>
              <w:t>使用情况</w:t>
            </w:r>
          </w:p>
        </w:tc>
        <w:tc>
          <w:tcPr>
            <w:tcW w:w="2432" w:type="dxa"/>
            <w:gridSpan w:val="3"/>
            <w:tcBorders>
              <w:tl2br w:val="nil"/>
              <w:tr2bl w:val="nil"/>
            </w:tcBorders>
            <w:vAlign w:val="center"/>
          </w:tcPr>
          <w:p w:rsidR="00463D3F" w:rsidRDefault="0015748D">
            <w:pPr>
              <w:pStyle w:val="afff2"/>
              <w:ind w:firstLineChars="0" w:firstLine="0"/>
              <w:jc w:val="center"/>
              <w:rPr>
                <w:sz w:val="18"/>
                <w:szCs w:val="18"/>
              </w:rPr>
            </w:pPr>
            <w:r>
              <w:rPr>
                <w:sz w:val="18"/>
                <w:szCs w:val="18"/>
              </w:rPr>
              <w:t>作物种类</w:t>
            </w:r>
          </w:p>
        </w:tc>
        <w:tc>
          <w:tcPr>
            <w:tcW w:w="6533" w:type="dxa"/>
            <w:gridSpan w:val="8"/>
            <w:tcBorders>
              <w:tl2br w:val="nil"/>
              <w:tr2bl w:val="nil"/>
            </w:tcBorders>
            <w:vAlign w:val="center"/>
          </w:tcPr>
          <w:p w:rsidR="00463D3F" w:rsidRDefault="00463D3F">
            <w:pPr>
              <w:pStyle w:val="afff2"/>
              <w:ind w:firstLineChars="0" w:firstLine="0"/>
              <w:jc w:val="right"/>
              <w:rPr>
                <w:sz w:val="18"/>
                <w:szCs w:val="18"/>
              </w:rPr>
            </w:pPr>
          </w:p>
        </w:tc>
      </w:tr>
      <w:tr w:rsidR="00463D3F">
        <w:trPr>
          <w:trHeight w:val="444"/>
        </w:trPr>
        <w:tc>
          <w:tcPr>
            <w:tcW w:w="604" w:type="dxa"/>
            <w:vMerge/>
            <w:tcBorders>
              <w:tl2br w:val="nil"/>
              <w:tr2bl w:val="nil"/>
            </w:tcBorders>
            <w:vAlign w:val="center"/>
          </w:tcPr>
          <w:p w:rsidR="00463D3F" w:rsidRDefault="00463D3F"/>
        </w:tc>
        <w:tc>
          <w:tcPr>
            <w:tcW w:w="2432" w:type="dxa"/>
            <w:gridSpan w:val="3"/>
            <w:tcBorders>
              <w:tl2br w:val="nil"/>
              <w:tr2bl w:val="nil"/>
            </w:tcBorders>
            <w:vAlign w:val="center"/>
          </w:tcPr>
          <w:p w:rsidR="00463D3F" w:rsidRDefault="0015748D">
            <w:pPr>
              <w:pStyle w:val="afff2"/>
              <w:ind w:firstLineChars="0" w:firstLine="0"/>
              <w:jc w:val="center"/>
              <w:rPr>
                <w:sz w:val="18"/>
                <w:szCs w:val="18"/>
              </w:rPr>
            </w:pPr>
            <w:r>
              <w:rPr>
                <w:sz w:val="18"/>
                <w:szCs w:val="18"/>
              </w:rPr>
              <w:t>作业面积（亩）</w:t>
            </w:r>
            <w:r>
              <w:rPr>
                <w:rFonts w:hint="eastAsia"/>
                <w:sz w:val="18"/>
                <w:szCs w:val="18"/>
              </w:rPr>
              <w:t>/</w:t>
            </w:r>
            <w:r>
              <w:rPr>
                <w:sz w:val="18"/>
                <w:szCs w:val="18"/>
              </w:rPr>
              <w:t>作业时间</w:t>
            </w:r>
            <w:r>
              <w:rPr>
                <w:rFonts w:hint="eastAsia"/>
                <w:sz w:val="18"/>
                <w:szCs w:val="18"/>
              </w:rPr>
              <w:t>(</w:t>
            </w:r>
            <w:r>
              <w:rPr>
                <w:sz w:val="18"/>
                <w:szCs w:val="18"/>
              </w:rPr>
              <w:t>h)</w:t>
            </w:r>
          </w:p>
        </w:tc>
        <w:tc>
          <w:tcPr>
            <w:tcW w:w="6533" w:type="dxa"/>
            <w:gridSpan w:val="8"/>
            <w:tcBorders>
              <w:tl2br w:val="nil"/>
              <w:tr2bl w:val="nil"/>
            </w:tcBorders>
            <w:vAlign w:val="center"/>
          </w:tcPr>
          <w:p w:rsidR="00463D3F" w:rsidRDefault="00463D3F">
            <w:pPr>
              <w:pStyle w:val="afff2"/>
              <w:ind w:firstLineChars="0" w:firstLine="0"/>
              <w:jc w:val="right"/>
              <w:rPr>
                <w:sz w:val="18"/>
                <w:szCs w:val="18"/>
              </w:rPr>
            </w:pPr>
          </w:p>
        </w:tc>
      </w:tr>
      <w:tr w:rsidR="00463D3F">
        <w:trPr>
          <w:trHeight w:val="454"/>
        </w:trPr>
        <w:tc>
          <w:tcPr>
            <w:tcW w:w="604" w:type="dxa"/>
            <w:vMerge w:val="restart"/>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机具情况</w:t>
            </w:r>
          </w:p>
        </w:tc>
        <w:tc>
          <w:tcPr>
            <w:tcW w:w="2432" w:type="dxa"/>
            <w:gridSpan w:val="3"/>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型号</w:t>
            </w:r>
          </w:p>
        </w:tc>
        <w:tc>
          <w:tcPr>
            <w:tcW w:w="2383" w:type="dxa"/>
            <w:gridSpan w:val="2"/>
            <w:tcBorders>
              <w:tl2br w:val="nil"/>
              <w:tr2bl w:val="nil"/>
            </w:tcBorders>
            <w:vAlign w:val="center"/>
          </w:tcPr>
          <w:p w:rsidR="00463D3F" w:rsidRDefault="00463D3F">
            <w:pPr>
              <w:pStyle w:val="afff2"/>
              <w:ind w:firstLineChars="0" w:firstLine="0"/>
              <w:jc w:val="left"/>
              <w:rPr>
                <w:b/>
                <w:bCs/>
                <w:sz w:val="18"/>
                <w:szCs w:val="18"/>
              </w:rPr>
            </w:pPr>
          </w:p>
        </w:tc>
        <w:tc>
          <w:tcPr>
            <w:tcW w:w="1951" w:type="dxa"/>
            <w:gridSpan w:val="4"/>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出厂（生产）日期</w:t>
            </w:r>
          </w:p>
        </w:tc>
        <w:tc>
          <w:tcPr>
            <w:tcW w:w="2199" w:type="dxa"/>
            <w:gridSpan w:val="2"/>
            <w:tcBorders>
              <w:tl2br w:val="nil"/>
              <w:tr2bl w:val="nil"/>
            </w:tcBorders>
            <w:vAlign w:val="center"/>
          </w:tcPr>
          <w:p w:rsidR="00463D3F" w:rsidRDefault="00463D3F">
            <w:pPr>
              <w:pStyle w:val="afff2"/>
              <w:ind w:firstLineChars="0" w:firstLine="0"/>
              <w:jc w:val="center"/>
              <w:rPr>
                <w:sz w:val="18"/>
                <w:szCs w:val="18"/>
              </w:rPr>
            </w:pPr>
          </w:p>
        </w:tc>
      </w:tr>
      <w:tr w:rsidR="00463D3F">
        <w:trPr>
          <w:trHeight w:val="454"/>
        </w:trPr>
        <w:tc>
          <w:tcPr>
            <w:tcW w:w="604" w:type="dxa"/>
            <w:vMerge/>
            <w:tcBorders>
              <w:tl2br w:val="nil"/>
              <w:tr2bl w:val="nil"/>
            </w:tcBorders>
          </w:tcPr>
          <w:p w:rsidR="00463D3F" w:rsidRDefault="00463D3F"/>
        </w:tc>
        <w:tc>
          <w:tcPr>
            <w:tcW w:w="2432" w:type="dxa"/>
            <w:gridSpan w:val="3"/>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生产企业</w:t>
            </w:r>
          </w:p>
        </w:tc>
        <w:tc>
          <w:tcPr>
            <w:tcW w:w="2383" w:type="dxa"/>
            <w:gridSpan w:val="2"/>
            <w:tcBorders>
              <w:tl2br w:val="nil"/>
              <w:tr2bl w:val="nil"/>
            </w:tcBorders>
            <w:vAlign w:val="center"/>
          </w:tcPr>
          <w:p w:rsidR="00463D3F" w:rsidRDefault="00463D3F">
            <w:pPr>
              <w:pStyle w:val="afff2"/>
              <w:ind w:firstLineChars="0" w:firstLine="0"/>
              <w:jc w:val="left"/>
              <w:rPr>
                <w:b/>
                <w:bCs/>
                <w:sz w:val="18"/>
                <w:szCs w:val="18"/>
              </w:rPr>
            </w:pPr>
          </w:p>
        </w:tc>
        <w:tc>
          <w:tcPr>
            <w:tcW w:w="1951" w:type="dxa"/>
            <w:gridSpan w:val="4"/>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产品编号</w:t>
            </w:r>
          </w:p>
        </w:tc>
        <w:tc>
          <w:tcPr>
            <w:tcW w:w="2199" w:type="dxa"/>
            <w:gridSpan w:val="2"/>
            <w:tcBorders>
              <w:tl2br w:val="nil"/>
              <w:tr2bl w:val="nil"/>
            </w:tcBorders>
            <w:vAlign w:val="center"/>
          </w:tcPr>
          <w:p w:rsidR="00463D3F" w:rsidRDefault="00463D3F">
            <w:pPr>
              <w:pStyle w:val="afff2"/>
              <w:ind w:firstLineChars="0" w:firstLine="0"/>
              <w:jc w:val="center"/>
              <w:rPr>
                <w:sz w:val="18"/>
                <w:szCs w:val="18"/>
              </w:rPr>
            </w:pPr>
          </w:p>
        </w:tc>
      </w:tr>
      <w:tr w:rsidR="00463D3F">
        <w:trPr>
          <w:trHeight w:val="454"/>
        </w:trPr>
        <w:tc>
          <w:tcPr>
            <w:tcW w:w="604" w:type="dxa"/>
            <w:vMerge w:val="restart"/>
            <w:tcBorders>
              <w:tl2br w:val="nil"/>
              <w:tr2bl w:val="nil"/>
            </w:tcBorders>
            <w:vAlign w:val="center"/>
          </w:tcPr>
          <w:p w:rsidR="00463D3F" w:rsidRDefault="0015748D">
            <w:pPr>
              <w:pStyle w:val="afff2"/>
              <w:ind w:firstLineChars="0" w:firstLine="0"/>
              <w:jc w:val="center"/>
              <w:rPr>
                <w:sz w:val="18"/>
                <w:szCs w:val="18"/>
              </w:rPr>
            </w:pPr>
            <w:bookmarkStart w:id="1238" w:name="_Toc170786051"/>
            <w:proofErr w:type="gramStart"/>
            <w:r>
              <w:rPr>
                <w:rFonts w:hint="eastAsia"/>
                <w:sz w:val="18"/>
                <w:szCs w:val="18"/>
              </w:rPr>
              <w:t>适</w:t>
            </w:r>
            <w:proofErr w:type="gramEnd"/>
          </w:p>
          <w:p w:rsidR="00463D3F" w:rsidRDefault="0015748D">
            <w:pPr>
              <w:pStyle w:val="afff2"/>
              <w:ind w:firstLineChars="0" w:firstLine="0"/>
              <w:jc w:val="center"/>
              <w:rPr>
                <w:sz w:val="18"/>
                <w:szCs w:val="18"/>
              </w:rPr>
            </w:pPr>
            <w:r>
              <w:rPr>
                <w:rFonts w:hint="eastAsia"/>
                <w:sz w:val="18"/>
                <w:szCs w:val="18"/>
              </w:rPr>
              <w:t>用</w:t>
            </w:r>
            <w:bookmarkEnd w:id="1238"/>
          </w:p>
          <w:p w:rsidR="00463D3F" w:rsidRDefault="0015748D">
            <w:pPr>
              <w:pStyle w:val="afff2"/>
              <w:ind w:firstLineChars="0" w:firstLine="0"/>
              <w:jc w:val="center"/>
              <w:rPr>
                <w:sz w:val="18"/>
                <w:szCs w:val="18"/>
              </w:rPr>
            </w:pPr>
            <w:r>
              <w:rPr>
                <w:rFonts w:hint="eastAsia"/>
                <w:sz w:val="18"/>
                <w:szCs w:val="18"/>
              </w:rPr>
              <w:t>性</w:t>
            </w:r>
          </w:p>
          <w:p w:rsidR="00463D3F" w:rsidRDefault="0015748D">
            <w:pPr>
              <w:pStyle w:val="afff2"/>
              <w:ind w:firstLineChars="0" w:firstLine="0"/>
              <w:jc w:val="center"/>
              <w:rPr>
                <w:sz w:val="18"/>
                <w:szCs w:val="18"/>
              </w:rPr>
            </w:pPr>
            <w:r>
              <w:rPr>
                <w:rFonts w:hint="eastAsia"/>
                <w:sz w:val="18"/>
                <w:szCs w:val="18"/>
              </w:rPr>
              <w:t>用</w:t>
            </w:r>
          </w:p>
          <w:p w:rsidR="00463D3F" w:rsidRDefault="0015748D">
            <w:pPr>
              <w:pStyle w:val="afff2"/>
              <w:ind w:firstLineChars="0" w:firstLine="0"/>
              <w:jc w:val="center"/>
              <w:rPr>
                <w:sz w:val="18"/>
                <w:szCs w:val="18"/>
              </w:rPr>
            </w:pPr>
            <w:r>
              <w:rPr>
                <w:rFonts w:hint="eastAsia"/>
                <w:sz w:val="18"/>
                <w:szCs w:val="18"/>
              </w:rPr>
              <w:t>户</w:t>
            </w:r>
          </w:p>
          <w:p w:rsidR="00463D3F" w:rsidRDefault="0015748D">
            <w:pPr>
              <w:pStyle w:val="afff2"/>
              <w:ind w:firstLineChars="0" w:firstLine="0"/>
              <w:jc w:val="center"/>
              <w:rPr>
                <w:sz w:val="18"/>
                <w:szCs w:val="18"/>
              </w:rPr>
            </w:pPr>
            <w:r>
              <w:rPr>
                <w:rFonts w:hint="eastAsia"/>
                <w:sz w:val="18"/>
                <w:szCs w:val="18"/>
              </w:rPr>
              <w:t>意</w:t>
            </w:r>
          </w:p>
          <w:p w:rsidR="00463D3F" w:rsidRDefault="0015748D">
            <w:pPr>
              <w:pStyle w:val="afff2"/>
              <w:ind w:firstLineChars="0" w:firstLine="0"/>
              <w:jc w:val="center"/>
              <w:rPr>
                <w:sz w:val="18"/>
                <w:szCs w:val="18"/>
              </w:rPr>
            </w:pPr>
            <w:r>
              <w:rPr>
                <w:rFonts w:hint="eastAsia"/>
                <w:sz w:val="18"/>
                <w:szCs w:val="18"/>
              </w:rPr>
              <w:t>见</w:t>
            </w:r>
          </w:p>
        </w:tc>
        <w:tc>
          <w:tcPr>
            <w:tcW w:w="2432" w:type="dxa"/>
            <w:gridSpan w:val="3"/>
            <w:tcBorders>
              <w:tl2br w:val="nil"/>
              <w:tr2bl w:val="nil"/>
            </w:tcBorders>
            <w:vAlign w:val="center"/>
          </w:tcPr>
          <w:p w:rsidR="00463D3F" w:rsidRDefault="0015748D">
            <w:pPr>
              <w:jc w:val="center"/>
              <w:rPr>
                <w:rFonts w:ascii="宋体"/>
                <w:sz w:val="18"/>
                <w:szCs w:val="18"/>
              </w:rPr>
            </w:pPr>
            <w:r>
              <w:rPr>
                <w:rFonts w:ascii="宋体" w:cs="宋体" w:hint="eastAsia"/>
                <w:sz w:val="18"/>
                <w:szCs w:val="18"/>
              </w:rPr>
              <w:t>作物品种的适用情况</w:t>
            </w:r>
          </w:p>
        </w:tc>
        <w:tc>
          <w:tcPr>
            <w:tcW w:w="2383"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□好</w:t>
            </w:r>
          </w:p>
        </w:tc>
        <w:tc>
          <w:tcPr>
            <w:tcW w:w="1951" w:type="dxa"/>
            <w:gridSpan w:val="4"/>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□中</w:t>
            </w:r>
          </w:p>
        </w:tc>
        <w:tc>
          <w:tcPr>
            <w:tcW w:w="2199"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□差</w:t>
            </w:r>
          </w:p>
        </w:tc>
      </w:tr>
      <w:tr w:rsidR="00463D3F">
        <w:trPr>
          <w:trHeight w:val="454"/>
        </w:trPr>
        <w:tc>
          <w:tcPr>
            <w:tcW w:w="604" w:type="dxa"/>
            <w:vMerge/>
            <w:tcBorders>
              <w:tl2br w:val="nil"/>
              <w:tr2bl w:val="nil"/>
            </w:tcBorders>
            <w:vAlign w:val="center"/>
          </w:tcPr>
          <w:p w:rsidR="00463D3F" w:rsidRDefault="00463D3F"/>
        </w:tc>
        <w:tc>
          <w:tcPr>
            <w:tcW w:w="2432" w:type="dxa"/>
            <w:gridSpan w:val="3"/>
            <w:tcBorders>
              <w:tl2br w:val="nil"/>
              <w:tr2bl w:val="nil"/>
            </w:tcBorders>
            <w:vAlign w:val="center"/>
          </w:tcPr>
          <w:p w:rsidR="00463D3F" w:rsidRDefault="0015748D">
            <w:pPr>
              <w:jc w:val="center"/>
              <w:rPr>
                <w:rFonts w:ascii="宋体"/>
                <w:sz w:val="18"/>
                <w:szCs w:val="18"/>
              </w:rPr>
            </w:pPr>
            <w:r>
              <w:rPr>
                <w:rFonts w:ascii="宋体" w:cs="宋体" w:hint="eastAsia"/>
                <w:sz w:val="18"/>
                <w:szCs w:val="18"/>
              </w:rPr>
              <w:t>行距的适用情况</w:t>
            </w:r>
          </w:p>
        </w:tc>
        <w:tc>
          <w:tcPr>
            <w:tcW w:w="2383"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□好</w:t>
            </w:r>
          </w:p>
        </w:tc>
        <w:tc>
          <w:tcPr>
            <w:tcW w:w="1951" w:type="dxa"/>
            <w:gridSpan w:val="4"/>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□中</w:t>
            </w:r>
          </w:p>
        </w:tc>
        <w:tc>
          <w:tcPr>
            <w:tcW w:w="2199"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□差</w:t>
            </w:r>
          </w:p>
        </w:tc>
      </w:tr>
      <w:tr w:rsidR="00463D3F">
        <w:trPr>
          <w:trHeight w:val="454"/>
        </w:trPr>
        <w:tc>
          <w:tcPr>
            <w:tcW w:w="604" w:type="dxa"/>
            <w:vMerge/>
            <w:tcBorders>
              <w:tl2br w:val="nil"/>
              <w:tr2bl w:val="nil"/>
            </w:tcBorders>
            <w:vAlign w:val="center"/>
          </w:tcPr>
          <w:p w:rsidR="00463D3F" w:rsidRDefault="00463D3F"/>
        </w:tc>
        <w:tc>
          <w:tcPr>
            <w:tcW w:w="2432" w:type="dxa"/>
            <w:gridSpan w:val="3"/>
            <w:tcBorders>
              <w:tl2br w:val="nil"/>
              <w:tr2bl w:val="nil"/>
            </w:tcBorders>
            <w:vAlign w:val="center"/>
          </w:tcPr>
          <w:p w:rsidR="00463D3F" w:rsidRDefault="0015748D">
            <w:pPr>
              <w:jc w:val="center"/>
              <w:rPr>
                <w:rFonts w:ascii="宋体" w:cs="宋体"/>
                <w:sz w:val="18"/>
                <w:szCs w:val="18"/>
              </w:rPr>
            </w:pPr>
            <w:r>
              <w:rPr>
                <w:rFonts w:ascii="宋体" w:cs="宋体" w:hint="eastAsia"/>
                <w:sz w:val="18"/>
                <w:szCs w:val="18"/>
              </w:rPr>
              <w:t>倒伏程度的适用情况</w:t>
            </w:r>
          </w:p>
        </w:tc>
        <w:tc>
          <w:tcPr>
            <w:tcW w:w="2383"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□好</w:t>
            </w:r>
          </w:p>
        </w:tc>
        <w:tc>
          <w:tcPr>
            <w:tcW w:w="1951" w:type="dxa"/>
            <w:gridSpan w:val="4"/>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□中</w:t>
            </w:r>
          </w:p>
        </w:tc>
        <w:tc>
          <w:tcPr>
            <w:tcW w:w="2199"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□差</w:t>
            </w:r>
          </w:p>
        </w:tc>
      </w:tr>
      <w:tr w:rsidR="00463D3F">
        <w:trPr>
          <w:trHeight w:val="454"/>
        </w:trPr>
        <w:tc>
          <w:tcPr>
            <w:tcW w:w="604" w:type="dxa"/>
            <w:vMerge/>
            <w:tcBorders>
              <w:tl2br w:val="nil"/>
              <w:tr2bl w:val="nil"/>
            </w:tcBorders>
            <w:vAlign w:val="center"/>
          </w:tcPr>
          <w:p w:rsidR="00463D3F" w:rsidRDefault="00463D3F"/>
        </w:tc>
        <w:tc>
          <w:tcPr>
            <w:tcW w:w="2432" w:type="dxa"/>
            <w:gridSpan w:val="3"/>
            <w:tcBorders>
              <w:tl2br w:val="nil"/>
              <w:tr2bl w:val="nil"/>
            </w:tcBorders>
            <w:vAlign w:val="center"/>
          </w:tcPr>
          <w:p w:rsidR="00463D3F" w:rsidRDefault="0015748D">
            <w:pPr>
              <w:jc w:val="center"/>
              <w:rPr>
                <w:rFonts w:ascii="宋体"/>
                <w:sz w:val="18"/>
                <w:szCs w:val="18"/>
              </w:rPr>
            </w:pPr>
            <w:r>
              <w:rPr>
                <w:rFonts w:ascii="宋体" w:cs="宋体" w:hint="eastAsia"/>
                <w:sz w:val="18"/>
                <w:szCs w:val="18"/>
              </w:rPr>
              <w:t>铺放（成捆、抛洒）情况</w:t>
            </w:r>
          </w:p>
        </w:tc>
        <w:tc>
          <w:tcPr>
            <w:tcW w:w="2383"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□好</w:t>
            </w:r>
          </w:p>
        </w:tc>
        <w:tc>
          <w:tcPr>
            <w:tcW w:w="1951" w:type="dxa"/>
            <w:gridSpan w:val="4"/>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□中</w:t>
            </w:r>
          </w:p>
        </w:tc>
        <w:tc>
          <w:tcPr>
            <w:tcW w:w="2199"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□差</w:t>
            </w:r>
          </w:p>
        </w:tc>
      </w:tr>
      <w:tr w:rsidR="00463D3F">
        <w:trPr>
          <w:trHeight w:val="454"/>
        </w:trPr>
        <w:tc>
          <w:tcPr>
            <w:tcW w:w="604" w:type="dxa"/>
            <w:vMerge/>
            <w:tcBorders>
              <w:tl2br w:val="nil"/>
              <w:tr2bl w:val="nil"/>
            </w:tcBorders>
            <w:vAlign w:val="center"/>
          </w:tcPr>
          <w:p w:rsidR="00463D3F" w:rsidRDefault="00463D3F"/>
        </w:tc>
        <w:tc>
          <w:tcPr>
            <w:tcW w:w="2432" w:type="dxa"/>
            <w:gridSpan w:val="3"/>
            <w:tcBorders>
              <w:tl2br w:val="nil"/>
              <w:tr2bl w:val="nil"/>
            </w:tcBorders>
            <w:vAlign w:val="center"/>
          </w:tcPr>
          <w:p w:rsidR="00463D3F" w:rsidRDefault="0015748D">
            <w:pPr>
              <w:jc w:val="center"/>
              <w:rPr>
                <w:rFonts w:ascii="宋体"/>
                <w:sz w:val="18"/>
                <w:szCs w:val="18"/>
              </w:rPr>
            </w:pPr>
            <w:r>
              <w:rPr>
                <w:rFonts w:ascii="宋体" w:cs="宋体" w:hint="eastAsia"/>
                <w:sz w:val="18"/>
                <w:szCs w:val="18"/>
              </w:rPr>
              <w:t>桑枝条</w:t>
            </w:r>
            <w:proofErr w:type="gramStart"/>
            <w:r>
              <w:rPr>
                <w:rFonts w:ascii="宋体" w:cs="宋体" w:hint="eastAsia"/>
                <w:sz w:val="18"/>
                <w:szCs w:val="18"/>
              </w:rPr>
              <w:t>漏割情况</w:t>
            </w:r>
            <w:proofErr w:type="gramEnd"/>
          </w:p>
        </w:tc>
        <w:tc>
          <w:tcPr>
            <w:tcW w:w="2383"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□好</w:t>
            </w:r>
          </w:p>
        </w:tc>
        <w:tc>
          <w:tcPr>
            <w:tcW w:w="1951" w:type="dxa"/>
            <w:gridSpan w:val="4"/>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□中</w:t>
            </w:r>
          </w:p>
        </w:tc>
        <w:tc>
          <w:tcPr>
            <w:tcW w:w="2199"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□差</w:t>
            </w:r>
          </w:p>
        </w:tc>
      </w:tr>
      <w:tr w:rsidR="00463D3F">
        <w:trPr>
          <w:trHeight w:val="454"/>
        </w:trPr>
        <w:tc>
          <w:tcPr>
            <w:tcW w:w="604" w:type="dxa"/>
            <w:vMerge/>
            <w:tcBorders>
              <w:tl2br w:val="nil"/>
              <w:tr2bl w:val="nil"/>
            </w:tcBorders>
            <w:vAlign w:val="center"/>
          </w:tcPr>
          <w:p w:rsidR="00463D3F" w:rsidRDefault="00463D3F"/>
        </w:tc>
        <w:tc>
          <w:tcPr>
            <w:tcW w:w="2432" w:type="dxa"/>
            <w:gridSpan w:val="3"/>
            <w:tcBorders>
              <w:tl2br w:val="nil"/>
              <w:tr2bl w:val="nil"/>
            </w:tcBorders>
            <w:vAlign w:val="center"/>
          </w:tcPr>
          <w:p w:rsidR="00463D3F" w:rsidRDefault="0015748D">
            <w:pPr>
              <w:jc w:val="center"/>
              <w:rPr>
                <w:rFonts w:ascii="宋体"/>
                <w:sz w:val="18"/>
                <w:szCs w:val="18"/>
              </w:rPr>
            </w:pPr>
            <w:r>
              <w:rPr>
                <w:rFonts w:ascii="宋体" w:cs="宋体" w:hint="eastAsia"/>
                <w:sz w:val="18"/>
                <w:szCs w:val="18"/>
              </w:rPr>
              <w:t>收获损失情况</w:t>
            </w:r>
          </w:p>
        </w:tc>
        <w:tc>
          <w:tcPr>
            <w:tcW w:w="2383"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□好</w:t>
            </w:r>
          </w:p>
        </w:tc>
        <w:tc>
          <w:tcPr>
            <w:tcW w:w="1951" w:type="dxa"/>
            <w:gridSpan w:val="4"/>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□中</w:t>
            </w:r>
          </w:p>
        </w:tc>
        <w:tc>
          <w:tcPr>
            <w:tcW w:w="2199"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□差</w:t>
            </w:r>
          </w:p>
        </w:tc>
      </w:tr>
      <w:tr w:rsidR="00463D3F">
        <w:trPr>
          <w:trHeight w:val="454"/>
        </w:trPr>
        <w:tc>
          <w:tcPr>
            <w:tcW w:w="604" w:type="dxa"/>
            <w:vMerge/>
            <w:tcBorders>
              <w:tl2br w:val="nil"/>
              <w:tr2bl w:val="nil"/>
            </w:tcBorders>
            <w:vAlign w:val="center"/>
          </w:tcPr>
          <w:p w:rsidR="00463D3F" w:rsidRDefault="00463D3F"/>
        </w:tc>
        <w:tc>
          <w:tcPr>
            <w:tcW w:w="2432" w:type="dxa"/>
            <w:gridSpan w:val="3"/>
            <w:tcBorders>
              <w:tl2br w:val="nil"/>
              <w:tr2bl w:val="nil"/>
            </w:tcBorders>
            <w:vAlign w:val="center"/>
          </w:tcPr>
          <w:p w:rsidR="00463D3F" w:rsidRDefault="0015748D">
            <w:pPr>
              <w:jc w:val="center"/>
              <w:rPr>
                <w:rFonts w:ascii="宋体"/>
                <w:sz w:val="18"/>
                <w:szCs w:val="18"/>
              </w:rPr>
            </w:pPr>
            <w:r>
              <w:rPr>
                <w:rFonts w:ascii="宋体" w:cs="宋体" w:hint="eastAsia"/>
                <w:sz w:val="18"/>
                <w:szCs w:val="18"/>
              </w:rPr>
              <w:t>割茬高度情况</w:t>
            </w:r>
          </w:p>
        </w:tc>
        <w:tc>
          <w:tcPr>
            <w:tcW w:w="2383"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□好</w:t>
            </w:r>
          </w:p>
        </w:tc>
        <w:tc>
          <w:tcPr>
            <w:tcW w:w="1951" w:type="dxa"/>
            <w:gridSpan w:val="4"/>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□中</w:t>
            </w:r>
          </w:p>
        </w:tc>
        <w:tc>
          <w:tcPr>
            <w:tcW w:w="2199"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□差</w:t>
            </w:r>
          </w:p>
        </w:tc>
      </w:tr>
      <w:tr w:rsidR="00463D3F">
        <w:trPr>
          <w:trHeight w:val="454"/>
        </w:trPr>
        <w:tc>
          <w:tcPr>
            <w:tcW w:w="604" w:type="dxa"/>
            <w:vMerge w:val="restart"/>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可</w:t>
            </w:r>
          </w:p>
          <w:p w:rsidR="00463D3F" w:rsidRDefault="0015748D">
            <w:pPr>
              <w:pStyle w:val="afff2"/>
              <w:ind w:firstLineChars="0" w:firstLine="0"/>
              <w:jc w:val="center"/>
              <w:rPr>
                <w:sz w:val="18"/>
                <w:szCs w:val="18"/>
              </w:rPr>
            </w:pPr>
            <w:r>
              <w:rPr>
                <w:rFonts w:hint="eastAsia"/>
                <w:sz w:val="18"/>
                <w:szCs w:val="18"/>
              </w:rPr>
              <w:t>靠</w:t>
            </w:r>
          </w:p>
          <w:p w:rsidR="00463D3F" w:rsidRDefault="0015748D">
            <w:pPr>
              <w:pStyle w:val="afff2"/>
              <w:ind w:firstLineChars="0" w:firstLine="0"/>
              <w:jc w:val="center"/>
              <w:rPr>
                <w:sz w:val="18"/>
                <w:szCs w:val="18"/>
              </w:rPr>
            </w:pPr>
            <w:r>
              <w:rPr>
                <w:rFonts w:hint="eastAsia"/>
                <w:sz w:val="18"/>
                <w:szCs w:val="18"/>
              </w:rPr>
              <w:t>性</w:t>
            </w:r>
          </w:p>
        </w:tc>
        <w:tc>
          <w:tcPr>
            <w:tcW w:w="1129" w:type="dxa"/>
            <w:vMerge w:val="restart"/>
            <w:tcBorders>
              <w:tl2br w:val="nil"/>
              <w:tr2bl w:val="nil"/>
            </w:tcBorders>
            <w:vAlign w:val="center"/>
          </w:tcPr>
          <w:p w:rsidR="00463D3F" w:rsidRDefault="0015748D">
            <w:pPr>
              <w:pStyle w:val="afff2"/>
              <w:ind w:firstLineChars="0" w:firstLine="0"/>
              <w:jc w:val="center"/>
              <w:rPr>
                <w:sz w:val="18"/>
                <w:szCs w:val="18"/>
              </w:rPr>
            </w:pPr>
            <w:bookmarkStart w:id="1239" w:name="_Toc170786090"/>
            <w:r>
              <w:rPr>
                <w:rFonts w:hint="eastAsia"/>
                <w:sz w:val="18"/>
                <w:szCs w:val="18"/>
              </w:rPr>
              <w:t>发生的故障情况</w:t>
            </w:r>
            <w:bookmarkEnd w:id="1239"/>
          </w:p>
        </w:tc>
        <w:tc>
          <w:tcPr>
            <w:tcW w:w="3686" w:type="dxa"/>
            <w:gridSpan w:val="4"/>
            <w:tcBorders>
              <w:tl2br w:val="nil"/>
              <w:tr2bl w:val="nil"/>
            </w:tcBorders>
            <w:vAlign w:val="center"/>
          </w:tcPr>
          <w:p w:rsidR="00463D3F" w:rsidRDefault="0015748D" w:rsidP="00D833F3">
            <w:pPr>
              <w:pStyle w:val="afff2"/>
              <w:ind w:firstLine="360"/>
              <w:jc w:val="center"/>
              <w:rPr>
                <w:sz w:val="18"/>
                <w:szCs w:val="18"/>
              </w:rPr>
            </w:pPr>
            <w:r>
              <w:rPr>
                <w:rFonts w:hint="eastAsia"/>
                <w:sz w:val="18"/>
                <w:szCs w:val="18"/>
              </w:rPr>
              <w:t>故障部位和表现</w:t>
            </w:r>
          </w:p>
        </w:tc>
        <w:tc>
          <w:tcPr>
            <w:tcW w:w="2816" w:type="dxa"/>
            <w:gridSpan w:val="5"/>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故障原因及处理</w:t>
            </w:r>
          </w:p>
        </w:tc>
        <w:tc>
          <w:tcPr>
            <w:tcW w:w="1334" w:type="dxa"/>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故障级别</w:t>
            </w:r>
          </w:p>
        </w:tc>
      </w:tr>
      <w:tr w:rsidR="00463D3F">
        <w:trPr>
          <w:trHeight w:val="454"/>
        </w:trPr>
        <w:tc>
          <w:tcPr>
            <w:tcW w:w="604" w:type="dxa"/>
            <w:vMerge/>
            <w:tcBorders>
              <w:tl2br w:val="nil"/>
              <w:tr2bl w:val="nil"/>
            </w:tcBorders>
          </w:tcPr>
          <w:p w:rsidR="00463D3F" w:rsidRDefault="00463D3F"/>
        </w:tc>
        <w:tc>
          <w:tcPr>
            <w:tcW w:w="1129" w:type="dxa"/>
            <w:vMerge/>
            <w:tcBorders>
              <w:tl2br w:val="nil"/>
              <w:tr2bl w:val="nil"/>
            </w:tcBorders>
          </w:tcPr>
          <w:p w:rsidR="00463D3F" w:rsidRDefault="00463D3F"/>
        </w:tc>
        <w:tc>
          <w:tcPr>
            <w:tcW w:w="3686" w:type="dxa"/>
            <w:gridSpan w:val="4"/>
            <w:tcBorders>
              <w:tl2br w:val="nil"/>
              <w:tr2bl w:val="nil"/>
            </w:tcBorders>
          </w:tcPr>
          <w:p w:rsidR="00463D3F" w:rsidRDefault="00463D3F">
            <w:pPr>
              <w:pStyle w:val="afff2"/>
              <w:ind w:firstLineChars="0" w:firstLine="0"/>
              <w:jc w:val="center"/>
              <w:rPr>
                <w:sz w:val="18"/>
                <w:szCs w:val="18"/>
              </w:rPr>
            </w:pPr>
          </w:p>
        </w:tc>
        <w:tc>
          <w:tcPr>
            <w:tcW w:w="2816" w:type="dxa"/>
            <w:gridSpan w:val="5"/>
            <w:tcBorders>
              <w:tl2br w:val="nil"/>
              <w:tr2bl w:val="nil"/>
            </w:tcBorders>
            <w:vAlign w:val="center"/>
          </w:tcPr>
          <w:p w:rsidR="00463D3F" w:rsidRDefault="00463D3F">
            <w:pPr>
              <w:pStyle w:val="afff2"/>
              <w:ind w:firstLineChars="0" w:firstLine="0"/>
              <w:jc w:val="center"/>
              <w:rPr>
                <w:sz w:val="18"/>
                <w:szCs w:val="18"/>
              </w:rPr>
            </w:pPr>
          </w:p>
        </w:tc>
        <w:tc>
          <w:tcPr>
            <w:tcW w:w="1334" w:type="dxa"/>
            <w:tcBorders>
              <w:tl2br w:val="nil"/>
              <w:tr2bl w:val="nil"/>
            </w:tcBorders>
            <w:vAlign w:val="center"/>
          </w:tcPr>
          <w:p w:rsidR="00463D3F" w:rsidRDefault="00463D3F">
            <w:pPr>
              <w:pStyle w:val="afff2"/>
              <w:ind w:firstLineChars="0" w:firstLine="0"/>
              <w:jc w:val="center"/>
              <w:rPr>
                <w:sz w:val="18"/>
                <w:szCs w:val="18"/>
              </w:rPr>
            </w:pPr>
          </w:p>
        </w:tc>
      </w:tr>
      <w:tr w:rsidR="00463D3F">
        <w:trPr>
          <w:trHeight w:val="454"/>
        </w:trPr>
        <w:tc>
          <w:tcPr>
            <w:tcW w:w="604" w:type="dxa"/>
            <w:vMerge/>
            <w:tcBorders>
              <w:tl2br w:val="nil"/>
              <w:tr2bl w:val="nil"/>
            </w:tcBorders>
          </w:tcPr>
          <w:p w:rsidR="00463D3F" w:rsidRDefault="00463D3F"/>
        </w:tc>
        <w:tc>
          <w:tcPr>
            <w:tcW w:w="1129" w:type="dxa"/>
            <w:vMerge/>
            <w:tcBorders>
              <w:tl2br w:val="nil"/>
              <w:tr2bl w:val="nil"/>
            </w:tcBorders>
          </w:tcPr>
          <w:p w:rsidR="00463D3F" w:rsidRDefault="00463D3F"/>
        </w:tc>
        <w:tc>
          <w:tcPr>
            <w:tcW w:w="3686" w:type="dxa"/>
            <w:gridSpan w:val="4"/>
            <w:tcBorders>
              <w:tl2br w:val="nil"/>
              <w:tr2bl w:val="nil"/>
            </w:tcBorders>
          </w:tcPr>
          <w:p w:rsidR="00463D3F" w:rsidRDefault="00463D3F">
            <w:pPr>
              <w:pStyle w:val="afff2"/>
              <w:ind w:firstLineChars="0" w:firstLine="0"/>
              <w:jc w:val="center"/>
              <w:rPr>
                <w:sz w:val="18"/>
                <w:szCs w:val="18"/>
              </w:rPr>
            </w:pPr>
          </w:p>
        </w:tc>
        <w:tc>
          <w:tcPr>
            <w:tcW w:w="2816" w:type="dxa"/>
            <w:gridSpan w:val="5"/>
            <w:tcBorders>
              <w:tl2br w:val="nil"/>
              <w:tr2bl w:val="nil"/>
            </w:tcBorders>
            <w:vAlign w:val="center"/>
          </w:tcPr>
          <w:p w:rsidR="00463D3F" w:rsidRDefault="00463D3F">
            <w:pPr>
              <w:pStyle w:val="afff2"/>
              <w:ind w:firstLineChars="0" w:firstLine="0"/>
              <w:jc w:val="center"/>
              <w:rPr>
                <w:sz w:val="18"/>
                <w:szCs w:val="18"/>
              </w:rPr>
            </w:pPr>
          </w:p>
        </w:tc>
        <w:tc>
          <w:tcPr>
            <w:tcW w:w="1334" w:type="dxa"/>
            <w:tcBorders>
              <w:tl2br w:val="nil"/>
              <w:tr2bl w:val="nil"/>
            </w:tcBorders>
            <w:vAlign w:val="center"/>
          </w:tcPr>
          <w:p w:rsidR="00463D3F" w:rsidRDefault="00463D3F">
            <w:pPr>
              <w:pStyle w:val="afff2"/>
              <w:ind w:firstLineChars="0" w:firstLine="0"/>
              <w:jc w:val="center"/>
              <w:rPr>
                <w:sz w:val="18"/>
                <w:szCs w:val="18"/>
              </w:rPr>
            </w:pPr>
          </w:p>
        </w:tc>
      </w:tr>
      <w:tr w:rsidR="00463D3F">
        <w:trPr>
          <w:trHeight w:val="454"/>
        </w:trPr>
        <w:tc>
          <w:tcPr>
            <w:tcW w:w="604" w:type="dxa"/>
            <w:vMerge/>
            <w:tcBorders>
              <w:tl2br w:val="nil"/>
              <w:tr2bl w:val="nil"/>
            </w:tcBorders>
          </w:tcPr>
          <w:p w:rsidR="00463D3F" w:rsidRDefault="00463D3F"/>
        </w:tc>
        <w:tc>
          <w:tcPr>
            <w:tcW w:w="1129" w:type="dxa"/>
            <w:vMerge/>
            <w:tcBorders>
              <w:tl2br w:val="nil"/>
              <w:tr2bl w:val="nil"/>
            </w:tcBorders>
          </w:tcPr>
          <w:p w:rsidR="00463D3F" w:rsidRDefault="00463D3F"/>
        </w:tc>
        <w:tc>
          <w:tcPr>
            <w:tcW w:w="3686" w:type="dxa"/>
            <w:gridSpan w:val="4"/>
            <w:tcBorders>
              <w:tl2br w:val="nil"/>
              <w:tr2bl w:val="nil"/>
            </w:tcBorders>
          </w:tcPr>
          <w:p w:rsidR="00463D3F" w:rsidRDefault="00463D3F">
            <w:pPr>
              <w:pStyle w:val="afff2"/>
              <w:ind w:firstLineChars="0" w:firstLine="0"/>
              <w:jc w:val="center"/>
              <w:rPr>
                <w:sz w:val="18"/>
                <w:szCs w:val="18"/>
              </w:rPr>
            </w:pPr>
          </w:p>
        </w:tc>
        <w:tc>
          <w:tcPr>
            <w:tcW w:w="2816" w:type="dxa"/>
            <w:gridSpan w:val="5"/>
            <w:tcBorders>
              <w:tl2br w:val="nil"/>
              <w:tr2bl w:val="nil"/>
            </w:tcBorders>
            <w:vAlign w:val="center"/>
          </w:tcPr>
          <w:p w:rsidR="00463D3F" w:rsidRDefault="00463D3F">
            <w:pPr>
              <w:pStyle w:val="afff2"/>
              <w:ind w:firstLineChars="0" w:firstLine="0"/>
              <w:jc w:val="center"/>
              <w:rPr>
                <w:sz w:val="18"/>
                <w:szCs w:val="18"/>
              </w:rPr>
            </w:pPr>
          </w:p>
        </w:tc>
        <w:tc>
          <w:tcPr>
            <w:tcW w:w="1334" w:type="dxa"/>
            <w:tcBorders>
              <w:tl2br w:val="nil"/>
              <w:tr2bl w:val="nil"/>
            </w:tcBorders>
            <w:vAlign w:val="center"/>
          </w:tcPr>
          <w:p w:rsidR="00463D3F" w:rsidRDefault="00463D3F">
            <w:pPr>
              <w:pStyle w:val="afff2"/>
              <w:ind w:firstLineChars="0" w:firstLine="0"/>
              <w:jc w:val="center"/>
              <w:rPr>
                <w:sz w:val="18"/>
                <w:szCs w:val="18"/>
              </w:rPr>
            </w:pPr>
          </w:p>
        </w:tc>
      </w:tr>
      <w:tr w:rsidR="00463D3F">
        <w:trPr>
          <w:trHeight w:val="454"/>
        </w:trPr>
        <w:tc>
          <w:tcPr>
            <w:tcW w:w="604" w:type="dxa"/>
            <w:vMerge/>
            <w:tcBorders>
              <w:tl2br w:val="nil"/>
              <w:tr2bl w:val="nil"/>
            </w:tcBorders>
          </w:tcPr>
          <w:p w:rsidR="00463D3F" w:rsidRDefault="00463D3F"/>
        </w:tc>
        <w:tc>
          <w:tcPr>
            <w:tcW w:w="1129" w:type="dxa"/>
            <w:vMerge/>
            <w:tcBorders>
              <w:tl2br w:val="nil"/>
              <w:tr2bl w:val="nil"/>
            </w:tcBorders>
          </w:tcPr>
          <w:p w:rsidR="00463D3F" w:rsidRDefault="00463D3F"/>
        </w:tc>
        <w:tc>
          <w:tcPr>
            <w:tcW w:w="3686" w:type="dxa"/>
            <w:gridSpan w:val="4"/>
            <w:tcBorders>
              <w:tl2br w:val="nil"/>
              <w:tr2bl w:val="nil"/>
            </w:tcBorders>
          </w:tcPr>
          <w:p w:rsidR="00463D3F" w:rsidRDefault="00463D3F">
            <w:pPr>
              <w:pStyle w:val="afff2"/>
              <w:ind w:firstLineChars="0" w:firstLine="0"/>
              <w:jc w:val="center"/>
              <w:rPr>
                <w:sz w:val="18"/>
                <w:szCs w:val="18"/>
              </w:rPr>
            </w:pPr>
          </w:p>
        </w:tc>
        <w:tc>
          <w:tcPr>
            <w:tcW w:w="2816" w:type="dxa"/>
            <w:gridSpan w:val="5"/>
            <w:tcBorders>
              <w:tl2br w:val="nil"/>
              <w:tr2bl w:val="nil"/>
            </w:tcBorders>
            <w:vAlign w:val="center"/>
          </w:tcPr>
          <w:p w:rsidR="00463D3F" w:rsidRDefault="00463D3F">
            <w:pPr>
              <w:pStyle w:val="afff2"/>
              <w:ind w:firstLineChars="0" w:firstLine="0"/>
              <w:jc w:val="center"/>
              <w:rPr>
                <w:sz w:val="18"/>
                <w:szCs w:val="18"/>
              </w:rPr>
            </w:pPr>
          </w:p>
        </w:tc>
        <w:tc>
          <w:tcPr>
            <w:tcW w:w="1334" w:type="dxa"/>
            <w:tcBorders>
              <w:tl2br w:val="nil"/>
              <w:tr2bl w:val="nil"/>
            </w:tcBorders>
            <w:vAlign w:val="center"/>
          </w:tcPr>
          <w:p w:rsidR="00463D3F" w:rsidRDefault="00463D3F">
            <w:pPr>
              <w:pStyle w:val="afff2"/>
              <w:ind w:firstLineChars="0" w:firstLine="0"/>
              <w:jc w:val="center"/>
              <w:rPr>
                <w:sz w:val="18"/>
                <w:szCs w:val="18"/>
              </w:rPr>
            </w:pPr>
          </w:p>
        </w:tc>
      </w:tr>
      <w:tr w:rsidR="00463D3F">
        <w:trPr>
          <w:trHeight w:val="454"/>
        </w:trPr>
        <w:tc>
          <w:tcPr>
            <w:tcW w:w="604" w:type="dxa"/>
            <w:vMerge/>
            <w:tcBorders>
              <w:tl2br w:val="nil"/>
              <w:tr2bl w:val="nil"/>
            </w:tcBorders>
          </w:tcPr>
          <w:p w:rsidR="00463D3F" w:rsidRDefault="00463D3F"/>
        </w:tc>
        <w:tc>
          <w:tcPr>
            <w:tcW w:w="2155"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重大质量故障情况</w:t>
            </w:r>
          </w:p>
        </w:tc>
        <w:tc>
          <w:tcPr>
            <w:tcW w:w="1251"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□有</w:t>
            </w:r>
          </w:p>
        </w:tc>
        <w:tc>
          <w:tcPr>
            <w:tcW w:w="1409" w:type="dxa"/>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□无</w:t>
            </w:r>
          </w:p>
        </w:tc>
        <w:tc>
          <w:tcPr>
            <w:tcW w:w="4150" w:type="dxa"/>
            <w:gridSpan w:val="6"/>
            <w:tcBorders>
              <w:tl2br w:val="nil"/>
              <w:tr2bl w:val="nil"/>
            </w:tcBorders>
            <w:vAlign w:val="center"/>
          </w:tcPr>
          <w:p w:rsidR="00463D3F" w:rsidRDefault="0015748D">
            <w:pPr>
              <w:pStyle w:val="afff2"/>
              <w:ind w:firstLineChars="0" w:firstLine="0"/>
              <w:jc w:val="left"/>
              <w:rPr>
                <w:sz w:val="18"/>
                <w:szCs w:val="18"/>
              </w:rPr>
            </w:pPr>
            <w:r>
              <w:rPr>
                <w:rFonts w:hint="eastAsia"/>
                <w:sz w:val="18"/>
                <w:szCs w:val="18"/>
              </w:rPr>
              <w:t>描述：</w:t>
            </w:r>
          </w:p>
        </w:tc>
      </w:tr>
      <w:tr w:rsidR="00463D3F">
        <w:trPr>
          <w:trHeight w:val="454"/>
        </w:trPr>
        <w:tc>
          <w:tcPr>
            <w:tcW w:w="604" w:type="dxa"/>
            <w:vMerge/>
            <w:tcBorders>
              <w:tl2br w:val="nil"/>
              <w:tr2bl w:val="nil"/>
            </w:tcBorders>
          </w:tcPr>
          <w:p w:rsidR="00463D3F" w:rsidRDefault="00463D3F"/>
        </w:tc>
        <w:tc>
          <w:tcPr>
            <w:tcW w:w="2155" w:type="dxa"/>
            <w:gridSpan w:val="2"/>
            <w:tcBorders>
              <w:tl2br w:val="nil"/>
              <w:tr2bl w:val="nil"/>
            </w:tcBorders>
            <w:vAlign w:val="center"/>
          </w:tcPr>
          <w:p w:rsidR="00463D3F" w:rsidRDefault="0015748D">
            <w:pPr>
              <w:pStyle w:val="afff2"/>
              <w:ind w:firstLineChars="0" w:firstLine="0"/>
              <w:jc w:val="center"/>
              <w:rPr>
                <w:sz w:val="18"/>
                <w:szCs w:val="18"/>
              </w:rPr>
            </w:pPr>
            <w:bookmarkStart w:id="1240" w:name="_Toc170786096"/>
            <w:r>
              <w:rPr>
                <w:rFonts w:hint="eastAsia"/>
                <w:sz w:val="18"/>
                <w:szCs w:val="18"/>
              </w:rPr>
              <w:t>安全事故情况</w:t>
            </w:r>
            <w:bookmarkEnd w:id="1240"/>
          </w:p>
        </w:tc>
        <w:tc>
          <w:tcPr>
            <w:tcW w:w="1251" w:type="dxa"/>
            <w:gridSpan w:val="2"/>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□有</w:t>
            </w:r>
          </w:p>
        </w:tc>
        <w:tc>
          <w:tcPr>
            <w:tcW w:w="1409" w:type="dxa"/>
            <w:tcBorders>
              <w:tl2br w:val="nil"/>
              <w:tr2bl w:val="nil"/>
            </w:tcBorders>
            <w:vAlign w:val="center"/>
          </w:tcPr>
          <w:p w:rsidR="00463D3F" w:rsidRDefault="0015748D">
            <w:pPr>
              <w:pStyle w:val="afff2"/>
              <w:ind w:firstLineChars="0" w:firstLine="0"/>
              <w:jc w:val="center"/>
              <w:rPr>
                <w:sz w:val="18"/>
                <w:szCs w:val="18"/>
              </w:rPr>
            </w:pPr>
            <w:r>
              <w:rPr>
                <w:rFonts w:hint="eastAsia"/>
                <w:sz w:val="18"/>
                <w:szCs w:val="18"/>
              </w:rPr>
              <w:t>□无</w:t>
            </w:r>
          </w:p>
        </w:tc>
        <w:tc>
          <w:tcPr>
            <w:tcW w:w="4150" w:type="dxa"/>
            <w:gridSpan w:val="6"/>
            <w:tcBorders>
              <w:tl2br w:val="nil"/>
              <w:tr2bl w:val="nil"/>
            </w:tcBorders>
            <w:vAlign w:val="center"/>
          </w:tcPr>
          <w:p w:rsidR="00463D3F" w:rsidRDefault="0015748D">
            <w:pPr>
              <w:pStyle w:val="afff2"/>
              <w:ind w:firstLineChars="0" w:firstLine="0"/>
              <w:jc w:val="left"/>
              <w:rPr>
                <w:sz w:val="18"/>
                <w:szCs w:val="18"/>
              </w:rPr>
            </w:pPr>
            <w:r>
              <w:rPr>
                <w:rFonts w:hint="eastAsia"/>
                <w:sz w:val="18"/>
                <w:szCs w:val="18"/>
              </w:rPr>
              <w:t>描述：</w:t>
            </w:r>
          </w:p>
        </w:tc>
      </w:tr>
      <w:tr w:rsidR="00463D3F">
        <w:trPr>
          <w:trHeight w:val="454"/>
        </w:trPr>
        <w:tc>
          <w:tcPr>
            <w:tcW w:w="604" w:type="dxa"/>
            <w:vMerge/>
            <w:tcBorders>
              <w:tl2br w:val="nil"/>
              <w:tr2bl w:val="nil"/>
            </w:tcBorders>
          </w:tcPr>
          <w:p w:rsidR="00463D3F" w:rsidRDefault="00463D3F"/>
        </w:tc>
        <w:tc>
          <w:tcPr>
            <w:tcW w:w="2155" w:type="dxa"/>
            <w:gridSpan w:val="2"/>
            <w:tcBorders>
              <w:tl2br w:val="nil"/>
              <w:tr2bl w:val="nil"/>
            </w:tcBorders>
            <w:vAlign w:val="center"/>
          </w:tcPr>
          <w:p w:rsidR="00463D3F" w:rsidRDefault="0015748D">
            <w:pPr>
              <w:pStyle w:val="afff2"/>
              <w:ind w:firstLineChars="0" w:firstLine="0"/>
              <w:jc w:val="center"/>
              <w:rPr>
                <w:sz w:val="18"/>
                <w:szCs w:val="18"/>
              </w:rPr>
            </w:pPr>
            <w:bookmarkStart w:id="1241" w:name="_Toc170786086"/>
            <w:r>
              <w:rPr>
                <w:rFonts w:hint="eastAsia"/>
                <w:sz w:val="18"/>
                <w:szCs w:val="18"/>
              </w:rPr>
              <w:t>可靠性</w:t>
            </w:r>
            <w:bookmarkEnd w:id="1241"/>
            <w:r>
              <w:rPr>
                <w:rFonts w:hint="eastAsia"/>
                <w:sz w:val="18"/>
                <w:szCs w:val="18"/>
              </w:rPr>
              <w:t>用户满意度</w:t>
            </w:r>
          </w:p>
        </w:tc>
        <w:tc>
          <w:tcPr>
            <w:tcW w:w="1251" w:type="dxa"/>
            <w:gridSpan w:val="2"/>
            <w:tcBorders>
              <w:bottom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□好［</w:t>
            </w:r>
            <w:r>
              <w:rPr>
                <w:sz w:val="18"/>
                <w:szCs w:val="18"/>
              </w:rPr>
              <w:t>5</w:t>
            </w:r>
            <w:r>
              <w:rPr>
                <w:rFonts w:hint="eastAsia"/>
                <w:sz w:val="18"/>
                <w:szCs w:val="18"/>
              </w:rPr>
              <w:t>］</w:t>
            </w:r>
            <w:proofErr w:type="gramStart"/>
            <w:r>
              <w:rPr>
                <w:rFonts w:hint="eastAsia"/>
                <w:sz w:val="18"/>
                <w:szCs w:val="18"/>
              </w:rPr>
              <w:t xml:space="preserve">　　　　　　</w:t>
            </w:r>
            <w:proofErr w:type="gramEnd"/>
          </w:p>
        </w:tc>
        <w:tc>
          <w:tcPr>
            <w:tcW w:w="1415" w:type="dxa"/>
            <w:gridSpan w:val="2"/>
            <w:tcBorders>
              <w:bottom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□较好［</w:t>
            </w:r>
            <w:r>
              <w:rPr>
                <w:sz w:val="18"/>
                <w:szCs w:val="18"/>
              </w:rPr>
              <w:t>4</w:t>
            </w:r>
            <w:r>
              <w:rPr>
                <w:rFonts w:hint="eastAsia"/>
                <w:sz w:val="18"/>
                <w:szCs w:val="18"/>
              </w:rPr>
              <w:t>］</w:t>
            </w:r>
          </w:p>
        </w:tc>
        <w:tc>
          <w:tcPr>
            <w:tcW w:w="1344" w:type="dxa"/>
            <w:gridSpan w:val="2"/>
            <w:tcBorders>
              <w:bottom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□中［</w:t>
            </w:r>
            <w:r>
              <w:rPr>
                <w:sz w:val="18"/>
                <w:szCs w:val="18"/>
              </w:rPr>
              <w:t>3</w:t>
            </w:r>
            <w:r>
              <w:rPr>
                <w:rFonts w:hint="eastAsia"/>
                <w:sz w:val="18"/>
                <w:szCs w:val="18"/>
              </w:rPr>
              <w:t>］</w:t>
            </w:r>
          </w:p>
        </w:tc>
        <w:tc>
          <w:tcPr>
            <w:tcW w:w="1466" w:type="dxa"/>
            <w:gridSpan w:val="2"/>
            <w:tcBorders>
              <w:bottom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□较差［</w:t>
            </w:r>
            <w:r>
              <w:rPr>
                <w:sz w:val="18"/>
                <w:szCs w:val="18"/>
              </w:rPr>
              <w:t>2</w:t>
            </w:r>
            <w:r>
              <w:rPr>
                <w:rFonts w:hint="eastAsia"/>
                <w:sz w:val="18"/>
                <w:szCs w:val="18"/>
              </w:rPr>
              <w:t>］</w:t>
            </w:r>
          </w:p>
        </w:tc>
        <w:tc>
          <w:tcPr>
            <w:tcW w:w="1334" w:type="dxa"/>
            <w:tcBorders>
              <w:bottom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□差［</w:t>
            </w:r>
            <w:r>
              <w:rPr>
                <w:sz w:val="18"/>
                <w:szCs w:val="18"/>
              </w:rPr>
              <w:t>1</w:t>
            </w:r>
            <w:r>
              <w:rPr>
                <w:rFonts w:hint="eastAsia"/>
                <w:sz w:val="18"/>
                <w:szCs w:val="18"/>
              </w:rPr>
              <w:t>］</w:t>
            </w:r>
          </w:p>
        </w:tc>
      </w:tr>
      <w:tr w:rsidR="00463D3F">
        <w:trPr>
          <w:trHeight w:val="454"/>
        </w:trPr>
        <w:tc>
          <w:tcPr>
            <w:tcW w:w="2759" w:type="dxa"/>
            <w:gridSpan w:val="3"/>
            <w:vMerge w:val="restart"/>
            <w:tcBorders>
              <w:right w:val="single" w:sz="4" w:space="0" w:color="auto"/>
              <w:tl2br w:val="nil"/>
              <w:tr2bl w:val="nil"/>
            </w:tcBorders>
            <w:vAlign w:val="center"/>
          </w:tcPr>
          <w:p w:rsidR="00463D3F" w:rsidRDefault="0015748D">
            <w:pPr>
              <w:pStyle w:val="afff2"/>
              <w:ind w:firstLineChars="0" w:firstLine="0"/>
              <w:rPr>
                <w:sz w:val="18"/>
                <w:szCs w:val="18"/>
              </w:rPr>
            </w:pPr>
            <w:r>
              <w:rPr>
                <w:rFonts w:hint="eastAsia"/>
                <w:sz w:val="18"/>
                <w:szCs w:val="18"/>
              </w:rPr>
              <w:t>调查方式</w:t>
            </w:r>
          </w:p>
        </w:tc>
        <w:tc>
          <w:tcPr>
            <w:tcW w:w="4004" w:type="dxa"/>
            <w:gridSpan w:val="5"/>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550" w:firstLine="990"/>
              <w:rPr>
                <w:sz w:val="18"/>
                <w:szCs w:val="18"/>
              </w:rPr>
            </w:pPr>
            <w:r>
              <w:rPr>
                <w:sz w:val="18"/>
                <w:szCs w:val="18"/>
              </w:rPr>
              <w:sym w:font="Wingdings 2" w:char="F0A3"/>
            </w:r>
            <w:r>
              <w:rPr>
                <w:rFonts w:hint="eastAsia"/>
                <w:sz w:val="18"/>
                <w:szCs w:val="18"/>
              </w:rPr>
              <w:t>实地</w:t>
            </w:r>
            <w:r>
              <w:rPr>
                <w:sz w:val="18"/>
                <w:szCs w:val="18"/>
              </w:rPr>
              <w:t xml:space="preserve">    </w:t>
            </w:r>
            <w:r>
              <w:rPr>
                <w:rFonts w:hint="eastAsia"/>
                <w:sz w:val="18"/>
                <w:szCs w:val="18"/>
              </w:rPr>
              <w:t xml:space="preserve">  </w:t>
            </w:r>
            <w:r>
              <w:rPr>
                <w:sz w:val="18"/>
                <w:szCs w:val="18"/>
              </w:rPr>
              <w:t xml:space="preserve">  </w:t>
            </w:r>
            <w:r>
              <w:rPr>
                <w:rFonts w:hint="eastAsia"/>
                <w:sz w:val="18"/>
                <w:szCs w:val="18"/>
              </w:rPr>
              <w:t>□信函</w:t>
            </w:r>
            <w:r>
              <w:rPr>
                <w:sz w:val="18"/>
                <w:szCs w:val="18"/>
              </w:rPr>
              <w:t xml:space="preserve">  </w:t>
            </w:r>
          </w:p>
        </w:tc>
        <w:tc>
          <w:tcPr>
            <w:tcW w:w="1472"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用户签字</w:t>
            </w:r>
          </w:p>
        </w:tc>
        <w:tc>
          <w:tcPr>
            <w:tcW w:w="13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rPr>
                <w:sz w:val="18"/>
                <w:szCs w:val="18"/>
              </w:rPr>
            </w:pP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p>
        </w:tc>
      </w:tr>
      <w:tr w:rsidR="00463D3F">
        <w:trPr>
          <w:trHeight w:val="454"/>
        </w:trPr>
        <w:tc>
          <w:tcPr>
            <w:tcW w:w="2759" w:type="dxa"/>
            <w:gridSpan w:val="3"/>
            <w:vMerge/>
            <w:tcBorders>
              <w:right w:val="single" w:sz="4" w:space="0" w:color="auto"/>
              <w:tl2br w:val="nil"/>
              <w:tr2bl w:val="nil"/>
            </w:tcBorders>
            <w:vAlign w:val="center"/>
          </w:tcPr>
          <w:p w:rsidR="00463D3F" w:rsidRDefault="00463D3F"/>
        </w:tc>
        <w:tc>
          <w:tcPr>
            <w:tcW w:w="4004" w:type="dxa"/>
            <w:gridSpan w:val="5"/>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550" w:firstLine="990"/>
              <w:rPr>
                <w:sz w:val="18"/>
                <w:szCs w:val="18"/>
              </w:rPr>
            </w:pPr>
            <w:r>
              <w:rPr>
                <w:sz w:val="18"/>
                <w:szCs w:val="18"/>
              </w:rPr>
              <w:sym w:font="Wingdings 2" w:char="F0A3"/>
            </w:r>
            <w:r>
              <w:rPr>
                <w:rFonts w:hint="eastAsia"/>
                <w:sz w:val="18"/>
                <w:szCs w:val="18"/>
              </w:rPr>
              <w:t>电话</w:t>
            </w:r>
            <w:r>
              <w:rPr>
                <w:sz w:val="18"/>
                <w:szCs w:val="18"/>
              </w:rPr>
              <w:t xml:space="preserve">        </w:t>
            </w:r>
            <w:r>
              <w:rPr>
                <w:rFonts w:hint="eastAsia"/>
                <w:sz w:val="18"/>
                <w:szCs w:val="18"/>
              </w:rPr>
              <w:t>□</w:t>
            </w:r>
            <w:r>
              <w:rPr>
                <w:sz w:val="18"/>
                <w:szCs w:val="18"/>
              </w:rPr>
              <w:t>信息化手段</w:t>
            </w:r>
          </w:p>
        </w:tc>
        <w:tc>
          <w:tcPr>
            <w:tcW w:w="1472"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463D3F" w:rsidRDefault="0015748D">
            <w:pPr>
              <w:pStyle w:val="afff2"/>
              <w:ind w:firstLineChars="0" w:firstLine="0"/>
              <w:jc w:val="center"/>
              <w:rPr>
                <w:sz w:val="18"/>
                <w:szCs w:val="18"/>
              </w:rPr>
            </w:pPr>
            <w:r>
              <w:rPr>
                <w:rFonts w:hint="eastAsia"/>
                <w:sz w:val="18"/>
                <w:szCs w:val="18"/>
              </w:rPr>
              <w:t>主叫电话号码</w:t>
            </w:r>
          </w:p>
        </w:tc>
        <w:tc>
          <w:tcPr>
            <w:tcW w:w="1334" w:type="dxa"/>
            <w:tcBorders>
              <w:top w:val="single" w:sz="4" w:space="0" w:color="auto"/>
              <w:left w:val="single" w:sz="4" w:space="0" w:color="auto"/>
              <w:bottom w:val="single" w:sz="4" w:space="0" w:color="auto"/>
              <w:right w:val="single" w:sz="4" w:space="0" w:color="auto"/>
              <w:tl2br w:val="nil"/>
              <w:tr2bl w:val="nil"/>
            </w:tcBorders>
            <w:vAlign w:val="center"/>
          </w:tcPr>
          <w:p w:rsidR="00463D3F" w:rsidRDefault="00463D3F">
            <w:pPr>
              <w:pStyle w:val="afff2"/>
              <w:ind w:firstLineChars="0" w:firstLine="0"/>
              <w:jc w:val="center"/>
              <w:rPr>
                <w:sz w:val="18"/>
                <w:szCs w:val="18"/>
              </w:rPr>
            </w:pPr>
          </w:p>
        </w:tc>
      </w:tr>
    </w:tbl>
    <w:p w:rsidR="00463D3F" w:rsidRDefault="0015748D">
      <w:pPr>
        <w:pStyle w:val="afff2"/>
        <w:spacing w:beforeLines="10" w:before="31"/>
        <w:ind w:firstLineChars="0" w:firstLine="0"/>
        <w:rPr>
          <w:sz w:val="18"/>
          <w:szCs w:val="18"/>
        </w:rPr>
      </w:pPr>
      <w:r>
        <w:rPr>
          <w:rFonts w:ascii="黑体" w:eastAsia="黑体" w:cs="黑体" w:hint="eastAsia"/>
          <w:sz w:val="18"/>
          <w:szCs w:val="18"/>
        </w:rPr>
        <w:t>注：</w:t>
      </w:r>
      <w:r>
        <w:rPr>
          <w:rFonts w:hint="eastAsia"/>
          <w:sz w:val="18"/>
          <w:szCs w:val="18"/>
        </w:rPr>
        <w:t>调查内容有选项的，在所选项上划“√”。调查方式为</w:t>
      </w:r>
      <w:proofErr w:type="gramStart"/>
      <w:r>
        <w:rPr>
          <w:rFonts w:hint="eastAsia"/>
          <w:sz w:val="18"/>
          <w:szCs w:val="18"/>
        </w:rPr>
        <w:t>实地或</w:t>
      </w:r>
      <w:proofErr w:type="gramEnd"/>
      <w:r>
        <w:rPr>
          <w:rFonts w:hint="eastAsia"/>
          <w:sz w:val="18"/>
          <w:szCs w:val="18"/>
        </w:rPr>
        <w:t>信函调查时，用户应签字；调查方式为电话时，记录</w:t>
      </w:r>
    </w:p>
    <w:p w:rsidR="00463D3F" w:rsidRDefault="0015748D">
      <w:pPr>
        <w:pStyle w:val="afff2"/>
        <w:spacing w:beforeLines="10" w:before="31"/>
        <w:ind w:firstLineChars="0" w:firstLine="0"/>
      </w:pPr>
      <w:r>
        <w:rPr>
          <w:rFonts w:hint="eastAsia"/>
          <w:sz w:val="18"/>
          <w:szCs w:val="18"/>
        </w:rPr>
        <w:t>主叫电话号码。</w:t>
      </w:r>
    </w:p>
    <w:p w:rsidR="00463D3F" w:rsidRDefault="00463D3F">
      <w:pPr>
        <w:pStyle w:val="afff2"/>
        <w:ind w:firstLineChars="0" w:firstLine="0"/>
        <w:rPr>
          <w:rFonts w:ascii="Times New Roman"/>
          <w:bCs/>
          <w:sz w:val="18"/>
          <w:szCs w:val="18"/>
        </w:rPr>
      </w:pPr>
    </w:p>
    <w:sectPr w:rsidR="00463D3F">
      <w:headerReference w:type="even" r:id="rId61"/>
      <w:headerReference w:type="default" r:id="rId62"/>
      <w:footerReference w:type="even" r:id="rId63"/>
      <w:footerReference w:type="default" r:id="rId64"/>
      <w:headerReference w:type="first" r:id="rId65"/>
      <w:footerReference w:type="first" r:id="rId66"/>
      <w:pgSz w:w="11907" w:h="16839"/>
      <w:pgMar w:top="1418" w:right="1134" w:bottom="1134" w:left="1418" w:header="1021" w:footer="1021"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48D" w:rsidRDefault="0015748D">
      <w:r>
        <w:separator/>
      </w:r>
    </w:p>
  </w:endnote>
  <w:endnote w:type="continuationSeparator" w:id="0">
    <w:p w:rsidR="0015748D" w:rsidRDefault="0015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Emoji">
    <w:altName w:val="Vrinda"/>
    <w:panose1 w:val="020B0502040204020203"/>
    <w:charset w:val="00"/>
    <w:family w:val="swiss"/>
    <w:pitch w:val="variable"/>
    <w:sig w:usb0="00000003" w:usb1="02000000" w:usb2="00000000" w:usb3="00000000" w:csb0="00000001" w:csb1="00000000"/>
  </w:font>
  <w:font w:name="..">
    <w:altName w:val="宋体"/>
    <w:charset w:val="86"/>
    <w:family w:val="roman"/>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rsidP="00D833F3">
    <w:pPr>
      <w:pStyle w:val="aff4"/>
      <w:framePr w:wrap="around" w:vAnchor="text" w:hAnchor="page" w:x="1441" w:y="77"/>
      <w:ind w:right="210"/>
      <w:jc w:val="left"/>
      <w:rPr>
        <w:rStyle w:val="afb"/>
        <w:rFonts w:ascii="宋体"/>
      </w:rPr>
    </w:pPr>
    <w:r>
      <w:rPr>
        <w:rStyle w:val="afb"/>
        <w:rFonts w:ascii="宋体" w:hint="eastAsia"/>
      </w:rPr>
      <w:fldChar w:fldCharType="begin"/>
    </w:r>
    <w:r>
      <w:rPr>
        <w:rStyle w:val="afb"/>
        <w:rFonts w:ascii="宋体" w:hint="eastAsia"/>
      </w:rPr>
      <w:instrText xml:space="preserve">PAGE  </w:instrText>
    </w:r>
    <w:r>
      <w:rPr>
        <w:rStyle w:val="afb"/>
        <w:rFonts w:ascii="宋体" w:hint="eastAsia"/>
      </w:rPr>
      <w:fldChar w:fldCharType="separate"/>
    </w:r>
    <w:r>
      <w:rPr>
        <w:rStyle w:val="afb"/>
        <w:rFonts w:ascii="宋体" w:hint="eastAsia"/>
      </w:rPr>
      <w:t>II</w:t>
    </w:r>
    <w:r>
      <w:rPr>
        <w:rStyle w:val="afb"/>
        <w:rFonts w:ascii="宋体" w:hint="eastAsia"/>
      </w:rPr>
      <w:fldChar w:fldCharType="end"/>
    </w:r>
  </w:p>
  <w:p w:rsidR="00463D3F" w:rsidRDefault="00463D3F" w:rsidP="00D833F3">
    <w:pPr>
      <w:pStyle w:val="aff4"/>
      <w:ind w:right="2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rsidP="00D833F3">
    <w:pPr>
      <w:pStyle w:val="aff4"/>
      <w:framePr w:wrap="around" w:vAnchor="text" w:hAnchor="margin" w:xAlign="right" w:y="1"/>
      <w:ind w:right="210"/>
      <w:rPr>
        <w:rStyle w:val="afb"/>
      </w:rPr>
    </w:pPr>
    <w:r>
      <w:rPr>
        <w:rStyle w:val="afb"/>
      </w:rPr>
      <w:fldChar w:fldCharType="begin"/>
    </w:r>
    <w:r>
      <w:rPr>
        <w:rStyle w:val="afb"/>
      </w:rPr>
      <w:instrText xml:space="preserve">PAGE  </w:instrText>
    </w:r>
    <w:r>
      <w:rPr>
        <w:rStyle w:val="afb"/>
      </w:rPr>
      <w:fldChar w:fldCharType="separate"/>
    </w:r>
    <w:r w:rsidR="00D833F3">
      <w:rPr>
        <w:rStyle w:val="afb"/>
        <w:noProof/>
      </w:rPr>
      <w:t>III</w:t>
    </w:r>
    <w:r>
      <w:rPr>
        <w:rStyle w:val="afb"/>
      </w:rPr>
      <w:fldChar w:fldCharType="end"/>
    </w:r>
  </w:p>
  <w:p w:rsidR="00463D3F" w:rsidRDefault="00463D3F">
    <w:pPr>
      <w:pStyle w:val="afffa"/>
      <w:ind w:right="360"/>
      <w:rPr>
        <w:rStyle w:val="af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3F3" w:rsidRDefault="00D833F3" w:rsidP="00D833F3">
    <w:pPr>
      <w:pStyle w:val="aff4"/>
      <w:ind w:right="2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rsidP="00D833F3">
    <w:pPr>
      <w:pStyle w:val="aff4"/>
      <w:ind w:right="210"/>
      <w:jc w:val="left"/>
      <w:rPr>
        <w:rFonts w:ascii="宋体"/>
      </w:rPr>
    </w:pPr>
    <w:r>
      <w:rPr>
        <w:rStyle w:val="afb"/>
        <w:rFonts w:ascii="宋体" w:hint="eastAsia"/>
      </w:rPr>
      <w:fldChar w:fldCharType="begin"/>
    </w:r>
    <w:r>
      <w:rPr>
        <w:rStyle w:val="afb"/>
        <w:rFonts w:ascii="宋体" w:hint="eastAsia"/>
      </w:rPr>
      <w:instrText xml:space="preserve"> PAGE </w:instrText>
    </w:r>
    <w:r>
      <w:rPr>
        <w:rStyle w:val="afb"/>
        <w:rFonts w:ascii="宋体" w:hint="eastAsia"/>
      </w:rPr>
      <w:fldChar w:fldCharType="separate"/>
    </w:r>
    <w:r w:rsidR="00D833F3">
      <w:rPr>
        <w:rStyle w:val="afb"/>
        <w:rFonts w:ascii="宋体"/>
        <w:noProof/>
      </w:rPr>
      <w:t>II</w:t>
    </w:r>
    <w:r>
      <w:rPr>
        <w:rStyle w:val="afb"/>
        <w:rFonts w:ascii="宋体" w:hint="eastAsia"/>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rsidP="00D833F3">
    <w:pPr>
      <w:pStyle w:val="aff4"/>
      <w:ind w:right="210"/>
      <w:jc w:val="left"/>
    </w:pPr>
    <w:r>
      <w:fldChar w:fldCharType="begin"/>
    </w:r>
    <w:r>
      <w:instrText>PAGE   \* MERGEFORMAT</w:instrText>
    </w:r>
    <w:r>
      <w:fldChar w:fldCharType="separate"/>
    </w:r>
    <w:r w:rsidR="00D833F3" w:rsidRPr="00D833F3">
      <w:rPr>
        <w:noProof/>
        <w:lang w:val="zh-CN"/>
      </w:rPr>
      <w:t>6</w:t>
    </w:r>
    <w:r>
      <w:fldChar w:fldCharType="end"/>
    </w:r>
  </w:p>
  <w:p w:rsidR="00463D3F" w:rsidRDefault="00463D3F" w:rsidP="00D833F3">
    <w:pPr>
      <w:pStyle w:val="aff4"/>
      <w:ind w:right="2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rsidP="00D833F3">
    <w:pPr>
      <w:pStyle w:val="aff4"/>
      <w:ind w:right="210"/>
      <w:rPr>
        <w:rStyle w:val="afb"/>
      </w:rPr>
    </w:pPr>
    <w:r>
      <w:fldChar w:fldCharType="begin"/>
    </w:r>
    <w:r>
      <w:instrText>PAGE   \* MERGEFORMAT</w:instrText>
    </w:r>
    <w:r>
      <w:fldChar w:fldCharType="separate"/>
    </w:r>
    <w:r w:rsidR="00D833F3" w:rsidRPr="00D833F3">
      <w:rPr>
        <w:noProof/>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rsidP="00D833F3">
    <w:pPr>
      <w:pStyle w:val="aff4"/>
      <w:ind w:right="210"/>
    </w:pPr>
    <w:r>
      <w:fldChar w:fldCharType="begin"/>
    </w:r>
    <w:r>
      <w:instrText>PAGE   \* MERGEFORMAT</w:instrText>
    </w:r>
    <w:r>
      <w:fldChar w:fldCharType="separate"/>
    </w:r>
    <w:r w:rsidR="00D833F3" w:rsidRPr="00D833F3">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48D" w:rsidRDefault="0015748D">
      <w:r>
        <w:separator/>
      </w:r>
    </w:p>
  </w:footnote>
  <w:footnote w:type="continuationSeparator" w:id="0">
    <w:p w:rsidR="0015748D" w:rsidRDefault="00157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pPr>
      <w:pStyle w:val="affff3"/>
      <w:ind w:right="420"/>
      <w:jc w:val="right"/>
      <w:rPr>
        <w:rFonts w:ascii="黑体" w:eastAsia="黑体"/>
        <w:sz w:val="21"/>
      </w:rPr>
    </w:pPr>
    <w:r>
      <w:rPr>
        <w:rFonts w:ascii="黑体" w:eastAsia="黑体" w:hint="eastAsia"/>
        <w:sz w:val="21"/>
        <w:szCs w:val="21"/>
      </w:rPr>
      <w:t>DG</w:t>
    </w:r>
    <w:r>
      <w:rPr>
        <w:rFonts w:ascii="黑体" w:eastAsia="黑体"/>
        <w:sz w:val="21"/>
        <w:szCs w:val="21"/>
      </w:rPr>
      <w:t>/T</w:t>
    </w:r>
    <w:r>
      <w:rPr>
        <w:rFonts w:ascii="黑体" w:eastAsia="黑体" w:hint="eastAsia"/>
        <w:sz w:val="21"/>
        <w:szCs w:val="21"/>
      </w:rPr>
      <w:t xml:space="preserve"> </w:t>
    </w:r>
    <w:r>
      <w:rPr>
        <w:rFonts w:ascii="黑体" w:eastAsia="黑体"/>
        <w:sz w:val="21"/>
        <w:szCs w:val="21"/>
      </w:rPr>
      <w:t>01</w:t>
    </w:r>
    <w:r>
      <w:rPr>
        <w:rFonts w:ascii="黑体" w:eastAsia="黑体" w:hint="eastAsia"/>
        <w:sz w:val="21"/>
        <w:szCs w:val="21"/>
      </w:rPr>
      <w:t>2</w:t>
    </w:r>
    <w:r>
      <w:rPr>
        <w:rFonts w:ascii="黑体" w:eastAsia="黑体" w:hint="eastAsia"/>
        <w:sz w:val="21"/>
        <w:szCs w:val="21"/>
      </w:rPr>
      <w:t>—</w:t>
    </w:r>
    <w:r>
      <w:rPr>
        <w:rFonts w:ascii="黑体" w:eastAsia="黑体" w:hint="eastAsia"/>
        <w:sz w:val="21"/>
        <w:szCs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pPr>
      <w:pStyle w:val="affff3"/>
      <w:ind w:right="420"/>
      <w:jc w:val="right"/>
    </w:pPr>
    <w:r>
      <w:rPr>
        <w:rFonts w:ascii="黑体" w:eastAsia="黑体" w:hint="eastAsia"/>
        <w:sz w:val="21"/>
        <w:szCs w:val="21"/>
      </w:rPr>
      <w:t>DG</w:t>
    </w:r>
    <w:r>
      <w:rPr>
        <w:rFonts w:ascii="黑体" w:eastAsia="黑体"/>
        <w:sz w:val="21"/>
        <w:szCs w:val="21"/>
      </w:rPr>
      <w:t>/T</w:t>
    </w:r>
    <w:r>
      <w:rPr>
        <w:rFonts w:ascii="黑体" w:eastAsia="黑体" w:hint="eastAsia"/>
        <w:sz w:val="21"/>
        <w:szCs w:val="21"/>
      </w:rPr>
      <w:t xml:space="preserve"> </w:t>
    </w:r>
    <w:r>
      <w:rPr>
        <w:rFonts w:ascii="黑体" w:eastAsia="黑体"/>
        <w:sz w:val="21"/>
        <w:szCs w:val="21"/>
      </w:rPr>
      <w:t>01</w:t>
    </w:r>
    <w:r>
      <w:rPr>
        <w:rFonts w:ascii="黑体" w:eastAsia="黑体" w:hint="eastAsia"/>
        <w:sz w:val="21"/>
        <w:szCs w:val="21"/>
      </w:rPr>
      <w:t>2</w:t>
    </w:r>
    <w:r>
      <w:rPr>
        <w:rFonts w:ascii="黑体" w:eastAsia="黑体" w:hint="eastAsia"/>
        <w:sz w:val="21"/>
        <w:szCs w:val="21"/>
      </w:rPr>
      <w:t>—</w:t>
    </w:r>
    <w:r>
      <w:rPr>
        <w:rFonts w:ascii="黑体" w:eastAsia="黑体" w:hint="eastAsia"/>
        <w:sz w:val="21"/>
        <w:szCs w:val="21"/>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463D3F">
    <w:pPr>
      <w:pStyle w:val="affff3"/>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pPr>
      <w:pStyle w:val="affff3"/>
      <w:ind w:right="420"/>
      <w:jc w:val="left"/>
    </w:pPr>
    <w:r>
      <w:rPr>
        <w:rFonts w:ascii="黑体" w:eastAsia="黑体" w:hint="eastAsia"/>
        <w:sz w:val="21"/>
        <w:szCs w:val="21"/>
      </w:rPr>
      <w:t>DG</w:t>
    </w:r>
    <w:r>
      <w:rPr>
        <w:rFonts w:ascii="黑体" w:eastAsia="黑体"/>
        <w:sz w:val="21"/>
        <w:szCs w:val="21"/>
      </w:rPr>
      <w:t>/T</w:t>
    </w:r>
    <w:r>
      <w:rPr>
        <w:rFonts w:ascii="黑体" w:eastAsia="黑体" w:hint="eastAsia"/>
        <w:sz w:val="21"/>
        <w:szCs w:val="21"/>
      </w:rPr>
      <w:t xml:space="preserve"> </w:t>
    </w:r>
    <w:r w:rsidR="00D833F3">
      <w:rPr>
        <w:rFonts w:ascii="黑体" w:eastAsia="黑体" w:hint="eastAsia"/>
        <w:sz w:val="21"/>
        <w:szCs w:val="21"/>
      </w:rPr>
      <w:t>XXX</w:t>
    </w:r>
    <w:r>
      <w:rPr>
        <w:rFonts w:ascii="黑体" w:eastAsia="黑体" w:hint="eastAsia"/>
        <w:sz w:val="21"/>
        <w:szCs w:val="21"/>
      </w:rPr>
      <w:t>—</w:t>
    </w:r>
    <w:r>
      <w:rPr>
        <w:rFonts w:ascii="黑体" w:eastAsia="黑体" w:hint="eastAsia"/>
        <w:sz w:val="21"/>
        <w:szCs w:val="21"/>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pPr>
      <w:pStyle w:val="affff3"/>
      <w:ind w:right="420"/>
      <w:jc w:val="right"/>
      <w:rPr>
        <w:rFonts w:ascii="黑体" w:eastAsia="黑体"/>
        <w:sz w:val="21"/>
        <w:szCs w:val="21"/>
      </w:rPr>
    </w:pPr>
    <w:r>
      <w:rPr>
        <w:rFonts w:ascii="黑体" w:eastAsia="黑体" w:hint="eastAsia"/>
        <w:sz w:val="21"/>
        <w:szCs w:val="21"/>
      </w:rPr>
      <w:t>DG</w:t>
    </w:r>
    <w:r>
      <w:rPr>
        <w:rFonts w:ascii="黑体" w:eastAsia="黑体"/>
        <w:sz w:val="21"/>
        <w:szCs w:val="21"/>
      </w:rPr>
      <w:t>/T</w:t>
    </w:r>
    <w:r>
      <w:rPr>
        <w:rFonts w:ascii="黑体" w:eastAsia="黑体" w:hint="eastAsia"/>
        <w:sz w:val="21"/>
        <w:szCs w:val="21"/>
      </w:rPr>
      <w:t xml:space="preserve"> </w:t>
    </w:r>
    <w:r w:rsidR="00D833F3">
      <w:rPr>
        <w:rFonts w:ascii="黑体" w:eastAsia="黑体" w:hint="eastAsia"/>
        <w:sz w:val="21"/>
        <w:szCs w:val="21"/>
      </w:rPr>
      <w:t>XXX</w:t>
    </w:r>
    <w:r>
      <w:rPr>
        <w:rFonts w:ascii="黑体" w:eastAsia="黑体" w:hint="eastAsia"/>
        <w:sz w:val="21"/>
        <w:szCs w:val="21"/>
      </w:rPr>
      <w:t>—</w:t>
    </w:r>
    <w:r>
      <w:rPr>
        <w:rFonts w:ascii="黑体" w:eastAsia="黑体" w:hint="eastAsia"/>
        <w:sz w:val="21"/>
        <w:szCs w:val="21"/>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pPr>
      <w:pStyle w:val="affff3"/>
      <w:ind w:right="420"/>
      <w:jc w:val="left"/>
      <w:rPr>
        <w:rFonts w:ascii="黑体" w:eastAsia="黑体"/>
        <w:sz w:val="21"/>
      </w:rPr>
    </w:pPr>
    <w:r>
      <w:rPr>
        <w:rFonts w:ascii="黑体" w:eastAsia="黑体" w:hint="eastAsia"/>
        <w:sz w:val="21"/>
        <w:szCs w:val="21"/>
      </w:rPr>
      <w:t>DG</w:t>
    </w:r>
    <w:r>
      <w:rPr>
        <w:rFonts w:ascii="黑体" w:eastAsia="黑体"/>
        <w:sz w:val="21"/>
        <w:szCs w:val="21"/>
      </w:rPr>
      <w:t>/T</w:t>
    </w:r>
    <w:r>
      <w:rPr>
        <w:rFonts w:ascii="黑体" w:eastAsia="黑体" w:hint="eastAsia"/>
        <w:sz w:val="21"/>
        <w:szCs w:val="21"/>
      </w:rPr>
      <w:t xml:space="preserve"> </w:t>
    </w:r>
    <w:r w:rsidR="00D833F3">
      <w:rPr>
        <w:rFonts w:ascii="黑体" w:eastAsia="黑体" w:hint="eastAsia"/>
        <w:sz w:val="21"/>
        <w:szCs w:val="21"/>
      </w:rPr>
      <w:t>XXX</w:t>
    </w:r>
    <w:r>
      <w:rPr>
        <w:rFonts w:ascii="黑体" w:eastAsia="黑体" w:hint="eastAsia"/>
        <w:sz w:val="21"/>
        <w:szCs w:val="21"/>
      </w:rPr>
      <w:t>—</w:t>
    </w:r>
    <w:r>
      <w:rPr>
        <w:rFonts w:ascii="黑体" w:eastAsia="黑体" w:hint="eastAsia"/>
        <w:sz w:val="21"/>
        <w:szCs w:val="21"/>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pPr>
      <w:pStyle w:val="affff3"/>
      <w:ind w:right="420"/>
      <w:jc w:val="right"/>
    </w:pPr>
    <w:r>
      <w:rPr>
        <w:rFonts w:ascii="黑体" w:eastAsia="黑体" w:hint="eastAsia"/>
        <w:sz w:val="21"/>
        <w:szCs w:val="21"/>
      </w:rPr>
      <w:t>DG</w:t>
    </w:r>
    <w:r>
      <w:rPr>
        <w:rFonts w:ascii="黑体" w:eastAsia="黑体"/>
        <w:sz w:val="21"/>
        <w:szCs w:val="21"/>
      </w:rPr>
      <w:t>/T</w:t>
    </w:r>
    <w:r>
      <w:rPr>
        <w:rFonts w:ascii="黑体" w:eastAsia="黑体" w:hint="eastAsia"/>
        <w:sz w:val="21"/>
        <w:szCs w:val="21"/>
      </w:rPr>
      <w:t xml:space="preserve"> </w:t>
    </w:r>
    <w:r w:rsidR="00D833F3">
      <w:rPr>
        <w:rFonts w:ascii="黑体" w:eastAsia="黑体" w:hint="eastAsia"/>
        <w:sz w:val="21"/>
        <w:szCs w:val="21"/>
      </w:rPr>
      <w:t>XXX</w:t>
    </w:r>
    <w:r>
      <w:rPr>
        <w:rFonts w:ascii="黑体" w:eastAsia="黑体" w:hint="eastAsia"/>
        <w:sz w:val="21"/>
        <w:szCs w:val="21"/>
      </w:rPr>
      <w:t>—</w:t>
    </w:r>
    <w:r>
      <w:rPr>
        <w:rFonts w:ascii="黑体" w:eastAsia="黑体" w:hint="eastAsia"/>
        <w:sz w:val="21"/>
        <w:szCs w:val="21"/>
      </w:rPr>
      <w:t>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D3F" w:rsidRDefault="0015748D">
    <w:pPr>
      <w:pStyle w:val="affff3"/>
      <w:ind w:right="420"/>
      <w:jc w:val="right"/>
      <w:rPr>
        <w:rFonts w:ascii="黑体" w:eastAsia="黑体"/>
        <w:sz w:val="21"/>
        <w:szCs w:val="21"/>
      </w:rPr>
    </w:pPr>
    <w:r>
      <w:rPr>
        <w:rFonts w:ascii="黑体" w:eastAsia="黑体" w:hint="eastAsia"/>
        <w:sz w:val="21"/>
        <w:szCs w:val="21"/>
      </w:rPr>
      <w:t>DG</w:t>
    </w:r>
    <w:r>
      <w:rPr>
        <w:rFonts w:ascii="黑体" w:eastAsia="黑体"/>
        <w:sz w:val="21"/>
        <w:szCs w:val="21"/>
      </w:rPr>
      <w:t>/T</w:t>
    </w:r>
    <w:r>
      <w:rPr>
        <w:rFonts w:ascii="黑体" w:eastAsia="黑体" w:hint="eastAsia"/>
        <w:sz w:val="21"/>
        <w:szCs w:val="21"/>
      </w:rPr>
      <w:t xml:space="preserve"> </w:t>
    </w:r>
    <w:r w:rsidR="00D833F3">
      <w:rPr>
        <w:rFonts w:ascii="黑体" w:eastAsia="黑体" w:hint="eastAsia"/>
        <w:sz w:val="21"/>
        <w:szCs w:val="21"/>
      </w:rPr>
      <w:t>XXX</w:t>
    </w:r>
    <w:r>
      <w:rPr>
        <w:rFonts w:ascii="黑体" w:eastAsia="黑体" w:hint="eastAsia"/>
        <w:sz w:val="21"/>
        <w:szCs w:val="21"/>
      </w:rPr>
      <w:t>—</w:t>
    </w:r>
    <w:r>
      <w:rPr>
        <w:rFonts w:ascii="黑体" w:eastAsia="黑体" w:hint="eastAsia"/>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0A289D"/>
    <w:multiLevelType w:val="multilevel"/>
    <w:tmpl w:val="6A8025D2"/>
    <w:lvl w:ilvl="0">
      <w:start w:val="1"/>
      <w:numFmt w:val="upperLetter"/>
      <w:lvlRestart w:val="0"/>
      <w:suff w:val="nothing"/>
      <w:lvlText w:val="附　录　%1"/>
      <w:lvlJc w:val="left"/>
      <w:pPr>
        <w:tabs>
          <w:tab w:val="num" w:pos="0"/>
        </w:tabs>
        <w:ind w:left="0" w:firstLine="0"/>
      </w:pPr>
      <w:rPr>
        <w:rFonts w:ascii="黑体" w:eastAsia="黑体" w:hAnsi="黑体" w:hint="eastAsia"/>
        <w:b w:val="0"/>
        <w:bCs w:val="0"/>
        <w:i w:val="0"/>
        <w:iCs w:val="0"/>
        <w:sz w:val="21"/>
        <w:szCs w:val="21"/>
      </w:rPr>
    </w:lvl>
    <w:lvl w:ilvl="1">
      <w:start w:val="1"/>
      <w:numFmt w:val="decimal"/>
      <w:pStyle w:val="a"/>
      <w:suff w:val="nothing"/>
      <w:lvlText w:val="%1.%2　"/>
      <w:lvlJc w:val="left"/>
      <w:pPr>
        <w:tabs>
          <w:tab w:val="num" w:pos="0"/>
        </w:tabs>
        <w:ind w:left="0" w:firstLine="0"/>
      </w:pPr>
      <w:rPr>
        <w:rFonts w:ascii="黑体" w:eastAsia="黑体" w:hAnsi="黑体" w:hint="eastAsia"/>
        <w:b w:val="0"/>
        <w:bCs w:val="0"/>
        <w:i w:val="0"/>
        <w:iCs w:val="0"/>
        <w:snapToGrid/>
        <w:spacing w:val="0"/>
        <w:w w:val="100"/>
        <w:kern w:val="21"/>
        <w:sz w:val="21"/>
        <w:szCs w:val="21"/>
      </w:rPr>
    </w:lvl>
    <w:lvl w:ilvl="2">
      <w:start w:val="1"/>
      <w:numFmt w:val="decimal"/>
      <w:pStyle w:val="a0"/>
      <w:suff w:val="nothing"/>
      <w:lvlText w:val="%1.%2.%3　"/>
      <w:lvlJc w:val="left"/>
      <w:pPr>
        <w:tabs>
          <w:tab w:val="num" w:pos="0"/>
        </w:tabs>
        <w:ind w:left="0" w:firstLine="0"/>
      </w:pPr>
      <w:rPr>
        <w:rFonts w:ascii="黑体" w:eastAsia="黑体" w:hAnsi="黑体" w:hint="eastAsia"/>
        <w:b w:val="0"/>
        <w:bCs w:val="0"/>
        <w:i w:val="0"/>
        <w:iCs w:val="0"/>
        <w:sz w:val="21"/>
        <w:szCs w:val="21"/>
      </w:rPr>
    </w:lvl>
    <w:lvl w:ilvl="3">
      <w:start w:val="1"/>
      <w:numFmt w:val="decimal"/>
      <w:pStyle w:val="a1"/>
      <w:suff w:val="nothing"/>
      <w:lvlText w:val="%1.%2.%3.%4　"/>
      <w:lvlJc w:val="left"/>
      <w:pPr>
        <w:tabs>
          <w:tab w:val="num" w:pos="0"/>
        </w:tabs>
        <w:ind w:left="0" w:firstLine="0"/>
      </w:pPr>
      <w:rPr>
        <w:rFonts w:ascii="黑体" w:eastAsia="黑体" w:hAnsi="黑体" w:hint="eastAsia"/>
        <w:b w:val="0"/>
        <w:bCs w:val="0"/>
        <w:i w:val="0"/>
        <w:iCs w:val="0"/>
        <w:sz w:val="21"/>
        <w:szCs w:val="21"/>
      </w:rPr>
    </w:lvl>
    <w:lvl w:ilvl="4">
      <w:start w:val="1"/>
      <w:numFmt w:val="decimal"/>
      <w:pStyle w:val="a2"/>
      <w:suff w:val="nothing"/>
      <w:lvlText w:val="%1.%2.%3.%4.%5　"/>
      <w:lvlJc w:val="left"/>
      <w:pPr>
        <w:tabs>
          <w:tab w:val="num" w:pos="0"/>
        </w:tabs>
        <w:ind w:left="0" w:firstLine="0"/>
      </w:pPr>
      <w:rPr>
        <w:rFonts w:ascii="黑体" w:eastAsia="黑体" w:hAnsi="黑体" w:hint="eastAsia"/>
        <w:b w:val="0"/>
        <w:bCs w:val="0"/>
        <w:i w:val="0"/>
        <w:iCs w:val="0"/>
        <w:sz w:val="21"/>
        <w:szCs w:val="21"/>
      </w:rPr>
    </w:lvl>
    <w:lvl w:ilvl="5">
      <w:start w:val="1"/>
      <w:numFmt w:val="decimal"/>
      <w:pStyle w:val="a3"/>
      <w:suff w:val="nothing"/>
      <w:lvlText w:val="%1.%2.%3.%4.%5.%6　"/>
      <w:lvlJc w:val="left"/>
      <w:pPr>
        <w:tabs>
          <w:tab w:val="num" w:pos="0"/>
        </w:tabs>
        <w:ind w:left="0" w:firstLine="0"/>
      </w:pPr>
      <w:rPr>
        <w:rFonts w:ascii="黑体" w:eastAsia="黑体" w:hAnsi="黑体" w:hint="eastAsia"/>
        <w:b w:val="0"/>
        <w:bCs w:val="0"/>
        <w:i w:val="0"/>
        <w:iCs w:val="0"/>
        <w:sz w:val="21"/>
        <w:szCs w:val="21"/>
      </w:rPr>
    </w:lvl>
    <w:lvl w:ilvl="6">
      <w:start w:val="1"/>
      <w:numFmt w:val="decimal"/>
      <w:pStyle w:val="a4"/>
      <w:suff w:val="nothing"/>
      <w:lvlText w:val="%1.%2.%3.%4.%5.%6.%7　"/>
      <w:lvlJc w:val="left"/>
      <w:pPr>
        <w:tabs>
          <w:tab w:val="num" w:pos="0"/>
        </w:tabs>
        <w:ind w:left="0" w:firstLine="0"/>
      </w:pPr>
      <w:rPr>
        <w:rFonts w:ascii="黑体" w:eastAsia="黑体" w:hAnsi="黑体" w:hint="eastAsia"/>
        <w:b w:val="0"/>
        <w:bCs w:val="0"/>
        <w:i w:val="0"/>
        <w:iCs w:val="0"/>
        <w:sz w:val="21"/>
        <w:szCs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8D6F775F"/>
    <w:multiLevelType w:val="multilevel"/>
    <w:tmpl w:val="4F302902"/>
    <w:lvl w:ilvl="0">
      <w:start w:val="1"/>
      <w:numFmt w:val="none"/>
      <w:lvlRestart w:val="0"/>
      <w:pStyle w:val="a5"/>
      <w:lvlText w:val="表"/>
      <w:lvlJc w:val="left"/>
      <w:pPr>
        <w:tabs>
          <w:tab w:val="num" w:pos="360"/>
        </w:tabs>
        <w:ind w:left="0" w:firstLine="0"/>
      </w:pPr>
      <w:rPr>
        <w:rFonts w:ascii="黑体" w:eastAsia="黑体" w:hAnsi="黑体" w:cs="Times New Roman" w:hint="eastAsia"/>
        <w:b w:val="0"/>
        <w:i w:val="0"/>
        <w:sz w:val="21"/>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C52CAD16"/>
    <w:multiLevelType w:val="multilevel"/>
    <w:tmpl w:val="646260FA"/>
    <w:lvl w:ilvl="0">
      <w:start w:val="1"/>
      <w:numFmt w:val="decimal"/>
      <w:lvlRestart w:val="0"/>
      <w:pStyle w:val="a6"/>
      <w:suff w:val="nothing"/>
      <w:lvlText w:val="表%1　"/>
      <w:lvlJc w:val="left"/>
      <w:pPr>
        <w:tabs>
          <w:tab w:val="num" w:pos="463"/>
        </w:tabs>
        <w:ind w:left="4253" w:firstLine="0"/>
      </w:pPr>
      <w:rPr>
        <w:rFonts w:ascii="黑体" w:eastAsia="黑体" w:hAnsi="黑体" w:cs="Times New Roman" w:hint="eastAsia"/>
        <w:b w:val="0"/>
        <w:i w:val="0"/>
        <w:color w:val="000000"/>
        <w:sz w:val="21"/>
      </w:rPr>
    </w:lvl>
    <w:lvl w:ilvl="1">
      <w:start w:val="1"/>
      <w:numFmt w:val="decimal"/>
      <w:lvlText w:val="%1.%2"/>
      <w:lvlJc w:val="left"/>
      <w:pPr>
        <w:tabs>
          <w:tab w:val="num" w:pos="981"/>
        </w:tabs>
        <w:ind w:left="981" w:hanging="567"/>
      </w:pPr>
      <w:rPr>
        <w:rFonts w:cs="Times New Roman" w:hint="eastAsia"/>
      </w:rPr>
    </w:lvl>
    <w:lvl w:ilvl="2">
      <w:start w:val="1"/>
      <w:numFmt w:val="decimal"/>
      <w:lvlText w:val="%1.%2.%3"/>
      <w:lvlJc w:val="left"/>
      <w:pPr>
        <w:tabs>
          <w:tab w:val="num" w:pos="1407"/>
        </w:tabs>
        <w:ind w:left="1407" w:hanging="567"/>
      </w:pPr>
      <w:rPr>
        <w:rFonts w:cs="Times New Roman" w:hint="eastAsia"/>
      </w:rPr>
    </w:lvl>
    <w:lvl w:ilvl="3">
      <w:start w:val="1"/>
      <w:numFmt w:val="decimal"/>
      <w:lvlText w:val="%1.%2.%3.%4"/>
      <w:lvlJc w:val="left"/>
      <w:pPr>
        <w:tabs>
          <w:tab w:val="num" w:pos="1973"/>
        </w:tabs>
        <w:ind w:left="1973" w:hanging="708"/>
      </w:pPr>
      <w:rPr>
        <w:rFonts w:cs="Times New Roman" w:hint="eastAsia"/>
      </w:rPr>
    </w:lvl>
    <w:lvl w:ilvl="4">
      <w:start w:val="1"/>
      <w:numFmt w:val="decimal"/>
      <w:lvlText w:val="%1.%2.%3.%4.%5"/>
      <w:lvlJc w:val="left"/>
      <w:pPr>
        <w:tabs>
          <w:tab w:val="num" w:pos="2540"/>
        </w:tabs>
        <w:ind w:left="2540" w:hanging="850"/>
      </w:pPr>
      <w:rPr>
        <w:rFonts w:cs="Times New Roman" w:hint="eastAsia"/>
      </w:rPr>
    </w:lvl>
    <w:lvl w:ilvl="5">
      <w:start w:val="1"/>
      <w:numFmt w:val="decimal"/>
      <w:lvlText w:val="%1.%2.%3.%4.%5.%6"/>
      <w:lvlJc w:val="left"/>
      <w:pPr>
        <w:tabs>
          <w:tab w:val="num" w:pos="3249"/>
        </w:tabs>
        <w:ind w:left="3249" w:hanging="1134"/>
      </w:pPr>
      <w:rPr>
        <w:rFonts w:cs="Times New Roman" w:hint="eastAsia"/>
      </w:rPr>
    </w:lvl>
    <w:lvl w:ilvl="6">
      <w:start w:val="1"/>
      <w:numFmt w:val="decimal"/>
      <w:lvlText w:val="%1.%2.%3.%4.%5.%6.%7"/>
      <w:lvlJc w:val="left"/>
      <w:pPr>
        <w:tabs>
          <w:tab w:val="num" w:pos="3816"/>
        </w:tabs>
        <w:ind w:left="3816" w:hanging="1276"/>
      </w:pPr>
      <w:rPr>
        <w:rFonts w:cs="Times New Roman" w:hint="eastAsia"/>
      </w:rPr>
    </w:lvl>
    <w:lvl w:ilvl="7">
      <w:start w:val="1"/>
      <w:numFmt w:val="decimal"/>
      <w:lvlText w:val="%1.%2.%3.%4.%5.%6.%7.%8"/>
      <w:lvlJc w:val="left"/>
      <w:pPr>
        <w:tabs>
          <w:tab w:val="num" w:pos="4383"/>
        </w:tabs>
        <w:ind w:left="4383" w:hanging="1418"/>
      </w:pPr>
      <w:rPr>
        <w:rFonts w:cs="Times New Roman" w:hint="eastAsia"/>
      </w:rPr>
    </w:lvl>
    <w:lvl w:ilvl="8">
      <w:start w:val="1"/>
      <w:numFmt w:val="decimal"/>
      <w:lvlText w:val="%1.%2.%3.%4.%5.%6.%7.%8.%9"/>
      <w:lvlJc w:val="left"/>
      <w:pPr>
        <w:tabs>
          <w:tab w:val="num" w:pos="5091"/>
        </w:tabs>
        <w:ind w:left="5091" w:hanging="1700"/>
      </w:pPr>
      <w:rPr>
        <w:rFonts w:cs="Times New Roman" w:hint="eastAsia"/>
      </w:rPr>
    </w:lvl>
  </w:abstractNum>
  <w:abstractNum w:abstractNumId="3">
    <w:nsid w:val="E194BAC0"/>
    <w:multiLevelType w:val="multilevel"/>
    <w:tmpl w:val="6350366A"/>
    <w:lvl w:ilvl="0">
      <w:start w:val="1"/>
      <w:numFmt w:val="none"/>
      <w:lvlRestart w:val="0"/>
      <w:pStyle w:val="a7"/>
      <w:lvlText w:val="%1●　"/>
      <w:lvlJc w:val="left"/>
      <w:pPr>
        <w:tabs>
          <w:tab w:val="num" w:pos="760"/>
        </w:tabs>
        <w:ind w:left="717" w:hanging="317"/>
      </w:pPr>
      <w:rPr>
        <w:rFonts w:ascii="宋体" w:eastAsia="宋体" w:hAnsi="宋体" w:cs="Times New Roman" w:hint="eastAsia"/>
        <w:b w:val="0"/>
        <w:i w:val="0"/>
        <w:position w:val="4"/>
        <w:sz w:val="13"/>
      </w:rPr>
    </w:lvl>
    <w:lvl w:ilvl="1">
      <w:start w:val="1"/>
      <w:numFmt w:val="lowerLetter"/>
      <w:lvlText w:val="%2)"/>
      <w:lvlJc w:val="left"/>
      <w:pPr>
        <w:tabs>
          <w:tab w:val="num" w:pos="780"/>
        </w:tabs>
        <w:ind w:left="780" w:hanging="360"/>
      </w:pPr>
      <w:rPr>
        <w:rFonts w:cs="Times New Roman" w:hint="eastAsia"/>
      </w:rPr>
    </w:lvl>
    <w:lvl w:ilvl="2">
      <w:start w:val="1"/>
      <w:numFmt w:val="decimal"/>
      <w:lvlText w:val="%3)"/>
      <w:lvlJc w:val="left"/>
      <w:pPr>
        <w:tabs>
          <w:tab w:val="num" w:pos="1200"/>
        </w:tabs>
        <w:ind w:left="1200" w:hanging="360"/>
      </w:pPr>
      <w:rPr>
        <w:rFonts w:cs="Times New Roman" w:hint="eastAsia"/>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FCF92EF3"/>
    <w:multiLevelType w:val="multilevel"/>
    <w:tmpl w:val="496E4D7B"/>
    <w:lvl w:ilvl="0">
      <w:start w:val="1"/>
      <w:numFmt w:val="none"/>
      <w:lvlRestart w:val="0"/>
      <w:pStyle w:val="a8"/>
      <w:lvlText w:val="%1注"/>
      <w:lvlJc w:val="left"/>
      <w:pPr>
        <w:tabs>
          <w:tab w:val="num" w:pos="900"/>
        </w:tabs>
        <w:ind w:left="900" w:hanging="500"/>
      </w:pPr>
      <w:rPr>
        <w:rFonts w:ascii="宋体" w:eastAsia="宋体" w:hAnsi="宋体" w:cs="Times New Roman" w:hint="eastAsia"/>
        <w:b w:val="0"/>
        <w:i w:val="0"/>
        <w:sz w:val="18"/>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5">
    <w:nsid w:val="0A8953F1"/>
    <w:multiLevelType w:val="multilevel"/>
    <w:tmpl w:val="6F9207DA"/>
    <w:lvl w:ilvl="0">
      <w:start w:val="1"/>
      <w:numFmt w:val="decimal"/>
      <w:lvlRestart w:val="0"/>
      <w:pStyle w:val="a9"/>
      <w:suff w:val="nothing"/>
      <w:lvlText w:val="图%1　"/>
      <w:lvlJc w:val="left"/>
      <w:pPr>
        <w:tabs>
          <w:tab w:val="num" w:pos="0"/>
        </w:tabs>
        <w:ind w:left="0" w:firstLine="0"/>
      </w:pPr>
      <w:rPr>
        <w:rFonts w:ascii="黑体" w:eastAsia="黑体" w:hAnsi="黑体" w:cs="Times New Roman" w:hint="eastAsia"/>
        <w:b w:val="0"/>
        <w:i w:val="0"/>
        <w:sz w:val="21"/>
      </w:rPr>
    </w:lvl>
    <w:lvl w:ilvl="1">
      <w:start w:val="1"/>
      <w:numFmt w:val="decimal"/>
      <w:lvlText w:val="3.%2"/>
      <w:lvlJc w:val="left"/>
      <w:pPr>
        <w:tabs>
          <w:tab w:val="num" w:pos="0"/>
        </w:tabs>
        <w:ind w:left="0" w:firstLine="0"/>
      </w:pPr>
      <w:rPr>
        <w:rFonts w:cs="Times New Roman" w:hint="eastAsia"/>
        <w:b w:val="0"/>
        <w:i w:val="0"/>
        <w:sz w:val="21"/>
      </w:rPr>
    </w:lvl>
    <w:lvl w:ilvl="2">
      <w:start w:val="1"/>
      <w:numFmt w:val="decimal"/>
      <w:suff w:val="nothing"/>
      <w:lvlText w:val="3%2.%3　"/>
      <w:lvlJc w:val="left"/>
      <w:pPr>
        <w:tabs>
          <w:tab w:val="num" w:pos="0"/>
        </w:tabs>
        <w:ind w:left="0" w:firstLine="0"/>
      </w:pPr>
      <w:rPr>
        <w:rFonts w:ascii="Times New Roman" w:eastAsia="黑体" w:hAnsi="Times New Roman" w:cs="Times New Roman" w:hint="default"/>
        <w:b w:val="0"/>
        <w:i w:val="0"/>
        <w:sz w:val="21"/>
      </w:rPr>
    </w:lvl>
    <w:lvl w:ilvl="3">
      <w:start w:val="1"/>
      <w:numFmt w:val="decimal"/>
      <w:suff w:val="nothing"/>
      <w:lvlText w:val="%1%2.%3.%4　"/>
      <w:lvlJc w:val="left"/>
      <w:pPr>
        <w:tabs>
          <w:tab w:val="num" w:pos="0"/>
        </w:tabs>
        <w:ind w:left="0" w:firstLine="0"/>
      </w:pPr>
      <w:rPr>
        <w:rFonts w:ascii="Times New Roman" w:eastAsia="黑体" w:hAnsi="Times New Roman" w:cs="Times New Roman" w:hint="default"/>
        <w:b w:val="0"/>
        <w:i w:val="0"/>
        <w:sz w:val="21"/>
      </w:rPr>
    </w:lvl>
    <w:lvl w:ilvl="4">
      <w:start w:val="1"/>
      <w:numFmt w:val="decimal"/>
      <w:suff w:val="nothing"/>
      <w:lvlText w:val="%1%2.%3.%4.%5　"/>
      <w:lvlJc w:val="left"/>
      <w:pPr>
        <w:tabs>
          <w:tab w:val="num" w:pos="0"/>
        </w:tabs>
        <w:ind w:left="0" w:firstLine="0"/>
      </w:pPr>
      <w:rPr>
        <w:rFonts w:ascii="Times New Roman" w:eastAsia="黑体" w:hAnsi="Times New Roman" w:cs="Times New Roman" w:hint="default"/>
        <w:b w:val="0"/>
        <w:i w:val="0"/>
        <w:sz w:val="21"/>
      </w:rPr>
    </w:lvl>
    <w:lvl w:ilvl="5">
      <w:start w:val="1"/>
      <w:numFmt w:val="decimal"/>
      <w:suff w:val="nothing"/>
      <w:lvlText w:val="%1%2.%3.%4.%5.%6　"/>
      <w:lvlJc w:val="left"/>
      <w:pPr>
        <w:tabs>
          <w:tab w:val="num" w:pos="0"/>
        </w:tabs>
        <w:ind w:left="0" w:firstLine="0"/>
      </w:pPr>
      <w:rPr>
        <w:rFonts w:ascii="Times New Roman" w:eastAsia="黑体" w:hAnsi="Times New Roman" w:cs="Times New Roman" w:hint="default"/>
        <w:b w:val="0"/>
        <w:i w:val="0"/>
        <w:sz w:val="21"/>
      </w:rPr>
    </w:lvl>
    <w:lvl w:ilvl="6">
      <w:start w:val="1"/>
      <w:numFmt w:val="decimal"/>
      <w:suff w:val="nothing"/>
      <w:lvlText w:val="%1%2.%3.%4.%5.%6.%7　"/>
      <w:lvlJc w:val="left"/>
      <w:pPr>
        <w:tabs>
          <w:tab w:val="num" w:pos="0"/>
        </w:tabs>
        <w:ind w:left="0" w:firstLine="0"/>
      </w:pPr>
      <w:rPr>
        <w:rFonts w:ascii="Times New Roman" w:eastAsia="黑体" w:hAnsi="Times New Roman" w:cs="Times New Roman" w:hint="default"/>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6">
    <w:nsid w:val="0AE367E9"/>
    <w:multiLevelType w:val="multilevel"/>
    <w:tmpl w:val="0AE367E9"/>
    <w:lvl w:ilvl="0">
      <w:start w:val="1"/>
      <w:numFmt w:val="none"/>
      <w:lvlRestart w:val="0"/>
      <w:pStyle w:val="aa"/>
      <w:lvlText w:val="%1示例"/>
      <w:lvlJc w:val="left"/>
      <w:pPr>
        <w:tabs>
          <w:tab w:val="num" w:pos="1120"/>
        </w:tabs>
        <w:ind w:left="0" w:firstLine="400"/>
      </w:pPr>
      <w:rPr>
        <w:rFonts w:ascii="宋体" w:eastAsia="宋体" w:hAnsi="宋体" w:cs="Times New Roman" w:hint="eastAsia"/>
        <w:b w:val="0"/>
        <w:i w:val="0"/>
        <w:sz w:val="18"/>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7">
    <w:nsid w:val="1B33B0A0"/>
    <w:multiLevelType w:val="multilevel"/>
    <w:tmpl w:val="6CEA2025"/>
    <w:lvl w:ilvl="0">
      <w:start w:val="1"/>
      <w:numFmt w:val="none"/>
      <w:lvlRestart w:val="0"/>
      <w:suff w:val="nothing"/>
      <w:lvlText w:val="%1"/>
      <w:lvlJc w:val="left"/>
      <w:pPr>
        <w:tabs>
          <w:tab w:val="num" w:pos="0"/>
        </w:tabs>
        <w:ind w:left="0" w:firstLine="0"/>
      </w:pPr>
      <w:rPr>
        <w:rFonts w:ascii="Times New Roman" w:hAnsi="Times New Roman" w:cs="Times New Roman" w:hint="default"/>
        <w:b/>
        <w:i w:val="0"/>
        <w:sz w:val="21"/>
      </w:rPr>
    </w:lvl>
    <w:lvl w:ilvl="1">
      <w:start w:val="1"/>
      <w:numFmt w:val="decimal"/>
      <w:pStyle w:val="ab"/>
      <w:suff w:val="nothing"/>
      <w:lvlText w:val="%1%2　"/>
      <w:lvlJc w:val="left"/>
      <w:pPr>
        <w:tabs>
          <w:tab w:val="num" w:pos="709"/>
        </w:tabs>
        <w:ind w:left="709" w:firstLine="0"/>
      </w:pPr>
      <w:rPr>
        <w:rFonts w:ascii="黑体" w:eastAsia="黑体" w:hAnsi="黑体" w:cs="Times New Roman" w:hint="eastAsia"/>
        <w:b w:val="0"/>
        <w:i w:val="0"/>
        <w:sz w:val="21"/>
      </w:rPr>
    </w:lvl>
    <w:lvl w:ilvl="2">
      <w:start w:val="1"/>
      <w:numFmt w:val="none"/>
      <w:pStyle w:val="ac"/>
      <w:suff w:val="nothing"/>
      <w:lvlText w:val="6.5　"/>
      <w:lvlJc w:val="left"/>
      <w:pPr>
        <w:tabs>
          <w:tab w:val="num" w:pos="0"/>
        </w:tabs>
        <w:ind w:left="0" w:firstLine="0"/>
      </w:pPr>
      <w:rPr>
        <w:rFonts w:ascii="黑体" w:eastAsia="黑体" w:hAnsi="黑体" w:cs="Times New Roman" w:hint="eastAsia"/>
        <w:b w:val="0"/>
        <w:i w:val="0"/>
        <w:sz w:val="21"/>
      </w:rPr>
    </w:lvl>
    <w:lvl w:ilvl="3">
      <w:start w:val="1"/>
      <w:numFmt w:val="decimal"/>
      <w:suff w:val="nothing"/>
      <w:lvlText w:val="%15.5.%4　"/>
      <w:lvlJc w:val="left"/>
      <w:pPr>
        <w:tabs>
          <w:tab w:val="num" w:pos="0"/>
        </w:tabs>
        <w:ind w:left="420" w:firstLine="0"/>
      </w:pPr>
      <w:rPr>
        <w:rFonts w:ascii="黑体" w:eastAsia="黑体" w:hAnsi="黑体" w:cs="Times New Roman" w:hint="eastAsia"/>
        <w:b w:val="0"/>
        <w:i w:val="0"/>
        <w:sz w:val="21"/>
      </w:rPr>
    </w:lvl>
    <w:lvl w:ilvl="4">
      <w:start w:val="1"/>
      <w:numFmt w:val="decimal"/>
      <w:pStyle w:val="ad"/>
      <w:suff w:val="nothing"/>
      <w:lvlText w:val="%16.4.2.%5　"/>
      <w:lvlJc w:val="left"/>
      <w:pPr>
        <w:tabs>
          <w:tab w:val="num" w:pos="0"/>
        </w:tabs>
        <w:ind w:left="568" w:firstLine="0"/>
      </w:pPr>
      <w:rPr>
        <w:rFonts w:ascii="黑体" w:eastAsia="黑体" w:hAnsi="黑体" w:cs="Times New Roman" w:hint="eastAsia"/>
        <w:b w:val="0"/>
        <w:i w:val="0"/>
        <w:sz w:val="21"/>
      </w:rPr>
    </w:lvl>
    <w:lvl w:ilvl="5">
      <w:start w:val="1"/>
      <w:numFmt w:val="decimal"/>
      <w:suff w:val="nothing"/>
      <w:lvlText w:val="%1%2.%3.%4.%5.%6　"/>
      <w:lvlJc w:val="left"/>
      <w:pPr>
        <w:tabs>
          <w:tab w:val="num" w:pos="0"/>
        </w:tabs>
        <w:ind w:left="0" w:firstLine="0"/>
      </w:pPr>
      <w:rPr>
        <w:rFonts w:ascii="黑体" w:eastAsia="黑体" w:hAnsi="黑体" w:cs="Times New Roman" w:hint="eastAsia"/>
        <w:b w:val="0"/>
        <w:i w:val="0"/>
        <w:sz w:val="21"/>
      </w:rPr>
    </w:lvl>
    <w:lvl w:ilvl="6">
      <w:start w:val="1"/>
      <w:numFmt w:val="decimal"/>
      <w:suff w:val="nothing"/>
      <w:lvlText w:val="%1%2.%3.%4.%5.%6.%7　"/>
      <w:lvlJc w:val="left"/>
      <w:pPr>
        <w:tabs>
          <w:tab w:val="num" w:pos="0"/>
        </w:tabs>
        <w:ind w:left="0" w:firstLine="0"/>
      </w:pPr>
      <w:rPr>
        <w:rFonts w:ascii="黑体" w:eastAsia="黑体" w:hAnsi="黑体"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8">
    <w:nsid w:val="30773775"/>
    <w:multiLevelType w:val="multilevel"/>
    <w:tmpl w:val="46D22D8F"/>
    <w:lvl w:ilvl="0">
      <w:start w:val="1"/>
      <w:numFmt w:val="none"/>
      <w:lvlRestart w:val="0"/>
      <w:pStyle w:val="ae"/>
      <w:lvlText w:val="%1◆　"/>
      <w:lvlJc w:val="left"/>
      <w:pPr>
        <w:tabs>
          <w:tab w:val="num" w:pos="960"/>
        </w:tabs>
        <w:ind w:left="917" w:hanging="317"/>
      </w:pPr>
      <w:rPr>
        <w:rFonts w:ascii="宋体" w:eastAsia="宋体" w:hAnsi="宋体" w:cs="Times New Roman" w:hint="eastAsia"/>
        <w:b w:val="0"/>
        <w:i w:val="0"/>
        <w:position w:val="4"/>
        <w:sz w:val="11"/>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9">
    <w:nsid w:val="39345D52"/>
    <w:multiLevelType w:val="multilevel"/>
    <w:tmpl w:val="6DBF04F4"/>
    <w:lvl w:ilvl="0">
      <w:start w:val="1"/>
      <w:numFmt w:val="none"/>
      <w:lvlRestart w:val="0"/>
      <w:pStyle w:val="af"/>
      <w:lvlText w:val="%1注："/>
      <w:lvlJc w:val="left"/>
      <w:pPr>
        <w:tabs>
          <w:tab w:val="num" w:pos="1140"/>
        </w:tabs>
        <w:ind w:left="840" w:hanging="420"/>
      </w:pPr>
      <w:rPr>
        <w:rFonts w:ascii="宋体" w:eastAsia="宋体" w:hAnsi="宋体" w:cs="Times New Roman" w:hint="eastAsia"/>
        <w:b w:val="0"/>
        <w:i w:val="0"/>
        <w:sz w:val="18"/>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4568996F"/>
    <w:multiLevelType w:val="multilevel"/>
    <w:tmpl w:val="657D3FBC"/>
    <w:lvl w:ilvl="0">
      <w:start w:val="1"/>
      <w:numFmt w:val="upperLetter"/>
      <w:lvlRestart w:val="0"/>
      <w:pStyle w:val="af0"/>
      <w:suff w:val="nothing"/>
      <w:lvlText w:val="附　录　%1"/>
      <w:lvlJc w:val="left"/>
      <w:pPr>
        <w:tabs>
          <w:tab w:val="num" w:pos="0"/>
        </w:tabs>
        <w:ind w:left="0" w:firstLine="0"/>
      </w:pPr>
      <w:rPr>
        <w:rFonts w:ascii="黑体" w:eastAsia="黑体" w:hAnsi="黑体" w:cs="Times New Roman" w:hint="eastAsia"/>
        <w:b w:val="0"/>
        <w:i w:val="0"/>
        <w:sz w:val="21"/>
      </w:rPr>
    </w:lvl>
    <w:lvl w:ilvl="1">
      <w:start w:val="1"/>
      <w:numFmt w:val="decimal"/>
      <w:suff w:val="nothing"/>
      <w:lvlText w:val="%1.%2　"/>
      <w:lvlJc w:val="left"/>
      <w:pPr>
        <w:tabs>
          <w:tab w:val="num" w:pos="0"/>
        </w:tabs>
        <w:ind w:left="0" w:firstLine="0"/>
      </w:pPr>
      <w:rPr>
        <w:rFonts w:ascii="黑体" w:eastAsia="黑体" w:hAnsi="黑体" w:cs="Times New Roman" w:hint="eastAsia"/>
        <w:b w:val="0"/>
        <w:i w:val="0"/>
        <w:snapToGrid/>
        <w:spacing w:val="0"/>
        <w:w w:val="100"/>
        <w:kern w:val="21"/>
        <w:sz w:val="21"/>
      </w:rPr>
    </w:lvl>
    <w:lvl w:ilvl="2">
      <w:start w:val="1"/>
      <w:numFmt w:val="decimal"/>
      <w:suff w:val="nothing"/>
      <w:lvlText w:val="%1.%2.%3　"/>
      <w:lvlJc w:val="left"/>
      <w:pPr>
        <w:tabs>
          <w:tab w:val="num" w:pos="0"/>
        </w:tabs>
        <w:ind w:left="0" w:firstLine="0"/>
      </w:pPr>
      <w:rPr>
        <w:rFonts w:ascii="黑体" w:eastAsia="黑体" w:hAnsi="黑体" w:cs="Times New Roman" w:hint="eastAsia"/>
        <w:b w:val="0"/>
        <w:i w:val="0"/>
        <w:sz w:val="21"/>
      </w:rPr>
    </w:lvl>
    <w:lvl w:ilvl="3">
      <w:start w:val="1"/>
      <w:numFmt w:val="decimal"/>
      <w:suff w:val="nothing"/>
      <w:lvlText w:val="%1.%2.%3.%4　"/>
      <w:lvlJc w:val="left"/>
      <w:pPr>
        <w:tabs>
          <w:tab w:val="num" w:pos="0"/>
        </w:tabs>
        <w:ind w:left="0" w:firstLine="0"/>
      </w:pPr>
      <w:rPr>
        <w:rFonts w:ascii="黑体" w:eastAsia="黑体" w:hAnsi="黑体" w:cs="Times New Roman" w:hint="eastAsia"/>
        <w:b w:val="0"/>
        <w:i w:val="0"/>
        <w:sz w:val="21"/>
      </w:rPr>
    </w:lvl>
    <w:lvl w:ilvl="4">
      <w:start w:val="1"/>
      <w:numFmt w:val="decimal"/>
      <w:suff w:val="nothing"/>
      <w:lvlText w:val="%1.%2.%3.%4.%5　"/>
      <w:lvlJc w:val="left"/>
      <w:pPr>
        <w:tabs>
          <w:tab w:val="num" w:pos="0"/>
        </w:tabs>
        <w:ind w:left="0" w:firstLine="0"/>
      </w:pPr>
      <w:rPr>
        <w:rFonts w:ascii="黑体" w:eastAsia="黑体" w:hAnsi="黑体" w:cs="Times New Roman" w:hint="eastAsia"/>
        <w:b w:val="0"/>
        <w:i w:val="0"/>
        <w:sz w:val="21"/>
      </w:rPr>
    </w:lvl>
    <w:lvl w:ilvl="5">
      <w:start w:val="1"/>
      <w:numFmt w:val="decimal"/>
      <w:suff w:val="nothing"/>
      <w:lvlText w:val="%1.%2.%3.%4.%5.%6　"/>
      <w:lvlJc w:val="left"/>
      <w:pPr>
        <w:tabs>
          <w:tab w:val="num" w:pos="0"/>
        </w:tabs>
        <w:ind w:left="0" w:firstLine="0"/>
      </w:pPr>
      <w:rPr>
        <w:rFonts w:ascii="黑体" w:eastAsia="黑体" w:hAnsi="黑体" w:cs="Times New Roman" w:hint="eastAsia"/>
        <w:b w:val="0"/>
        <w:i w:val="0"/>
        <w:sz w:val="21"/>
      </w:rPr>
    </w:lvl>
    <w:lvl w:ilvl="6">
      <w:start w:val="1"/>
      <w:numFmt w:val="decimal"/>
      <w:suff w:val="nothing"/>
      <w:lvlText w:val="%1.%2.%3.%4.%5.%6.%7　"/>
      <w:lvlJc w:val="left"/>
      <w:pPr>
        <w:tabs>
          <w:tab w:val="num" w:pos="0"/>
        </w:tabs>
        <w:ind w:left="0" w:firstLine="0"/>
      </w:pPr>
      <w:rPr>
        <w:rFonts w:ascii="黑体" w:eastAsia="黑体" w:hAnsi="黑体" w:cs="Times New Roman" w:hint="eastAsia"/>
        <w:b w:val="0"/>
        <w:i w:val="0"/>
        <w:sz w:val="21"/>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11">
    <w:nsid w:val="46806F7D"/>
    <w:multiLevelType w:val="multilevel"/>
    <w:tmpl w:val="46806F7D"/>
    <w:lvl w:ilvl="0">
      <w:start w:val="1"/>
      <w:numFmt w:val="none"/>
      <w:lvlRestart w:val="0"/>
      <w:pStyle w:val="af1"/>
      <w:lvlText w:val="图"/>
      <w:lvlJc w:val="left"/>
      <w:pPr>
        <w:tabs>
          <w:tab w:val="num" w:pos="360"/>
        </w:tabs>
        <w:ind w:left="0" w:firstLine="0"/>
      </w:pPr>
      <w:rPr>
        <w:rFonts w:ascii="黑体" w:eastAsia="黑体" w:hAnsi="黑体" w:cs="Times New Roman" w:hint="eastAsia"/>
        <w:b w:val="0"/>
        <w:i w:val="0"/>
        <w:sz w:val="21"/>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2">
    <w:nsid w:val="4834F23E"/>
    <w:multiLevelType w:val="multilevel"/>
    <w:tmpl w:val="F584B3E8"/>
    <w:lvl w:ilvl="0">
      <w:start w:val="1"/>
      <w:numFmt w:val="none"/>
      <w:lvlRestart w:val="0"/>
      <w:suff w:val="nothing"/>
      <w:lvlText w:val="%1"/>
      <w:lvlJc w:val="left"/>
      <w:pPr>
        <w:tabs>
          <w:tab w:val="num" w:pos="0"/>
        </w:tabs>
        <w:ind w:left="0" w:firstLine="0"/>
      </w:pPr>
      <w:rPr>
        <w:rFonts w:ascii="Times New Roman" w:hAnsi="Times New Roman" w:cs="Times New Roman" w:hint="default"/>
        <w:b/>
        <w:i w:val="0"/>
        <w:sz w:val="21"/>
      </w:rPr>
    </w:lvl>
    <w:lvl w:ilvl="1">
      <w:start w:val="1"/>
      <w:numFmt w:val="decimal"/>
      <w:suff w:val="nothing"/>
      <w:lvlText w:val="%1%2　"/>
      <w:lvlJc w:val="left"/>
      <w:pPr>
        <w:tabs>
          <w:tab w:val="num" w:pos="0"/>
        </w:tabs>
        <w:ind w:left="0" w:firstLine="0"/>
      </w:pPr>
      <w:rPr>
        <w:rFonts w:ascii="黑体" w:eastAsia="黑体" w:hAnsi="黑体" w:cs="Times New Roman" w:hint="eastAsia"/>
        <w:b w:val="0"/>
        <w:i w:val="0"/>
        <w:sz w:val="21"/>
      </w:rPr>
    </w:lvl>
    <w:lvl w:ilvl="2">
      <w:start w:val="1"/>
      <w:numFmt w:val="decimal"/>
      <w:suff w:val="nothing"/>
      <w:lvlText w:val="%1%2.%3　"/>
      <w:lvlJc w:val="left"/>
      <w:pPr>
        <w:tabs>
          <w:tab w:val="num" w:pos="0"/>
        </w:tabs>
        <w:ind w:left="735" w:firstLine="0"/>
      </w:pPr>
      <w:rPr>
        <w:rFonts w:ascii="黑体" w:eastAsia="黑体" w:hAnsi="黑体" w:cs="Times New Roman" w:hint="eastAsia"/>
        <w:b w:val="0"/>
        <w:i w:val="0"/>
        <w:sz w:val="21"/>
      </w:rPr>
    </w:lvl>
    <w:lvl w:ilvl="3">
      <w:start w:val="1"/>
      <w:numFmt w:val="decimal"/>
      <w:suff w:val="nothing"/>
      <w:lvlText w:val="%1%2.%3.%4　"/>
      <w:lvlJc w:val="left"/>
      <w:pPr>
        <w:tabs>
          <w:tab w:val="num" w:pos="-284"/>
        </w:tabs>
        <w:ind w:left="0" w:firstLine="0"/>
      </w:pPr>
      <w:rPr>
        <w:rFonts w:ascii="黑体" w:eastAsia="黑体" w:hAnsi="黑体" w:cs="Times New Roman" w:hint="eastAsia"/>
        <w:b w:val="0"/>
        <w:i w:val="0"/>
        <w:color w:val="auto"/>
        <w:sz w:val="21"/>
      </w:rPr>
    </w:lvl>
    <w:lvl w:ilvl="4">
      <w:start w:val="1"/>
      <w:numFmt w:val="decimal"/>
      <w:suff w:val="nothing"/>
      <w:lvlText w:val="%1%2.%3.%4.%5　"/>
      <w:lvlJc w:val="left"/>
      <w:pPr>
        <w:tabs>
          <w:tab w:val="num" w:pos="851"/>
        </w:tabs>
        <w:ind w:left="1844" w:firstLine="0"/>
      </w:pPr>
      <w:rPr>
        <w:rFonts w:ascii="黑体" w:eastAsia="黑体" w:hAnsi="黑体" w:cs="Times New Roman" w:hint="eastAsia"/>
        <w:b w:val="0"/>
        <w:i w:val="0"/>
        <w:sz w:val="21"/>
      </w:rPr>
    </w:lvl>
    <w:lvl w:ilvl="5">
      <w:start w:val="1"/>
      <w:numFmt w:val="decimal"/>
      <w:suff w:val="nothing"/>
      <w:lvlText w:val="%1%2.%3.%4.%5.%6　"/>
      <w:lvlJc w:val="left"/>
      <w:pPr>
        <w:tabs>
          <w:tab w:val="num" w:pos="0"/>
        </w:tabs>
        <w:ind w:left="0" w:firstLine="0"/>
      </w:pPr>
      <w:rPr>
        <w:rFonts w:ascii="黑体" w:eastAsia="黑体" w:hAnsi="黑体" w:cs="Times New Roman" w:hint="eastAsia"/>
        <w:b w:val="0"/>
        <w:i w:val="0"/>
        <w:sz w:val="21"/>
      </w:rPr>
    </w:lvl>
    <w:lvl w:ilvl="6">
      <w:start w:val="1"/>
      <w:numFmt w:val="decimal"/>
      <w:suff w:val="nothing"/>
      <w:lvlText w:val="%1%2.%3.%4.%5.%6.%7　"/>
      <w:lvlJc w:val="left"/>
      <w:pPr>
        <w:tabs>
          <w:tab w:val="num" w:pos="0"/>
        </w:tabs>
        <w:ind w:left="0" w:firstLine="0"/>
      </w:pPr>
      <w:rPr>
        <w:rFonts w:ascii="黑体" w:eastAsia="黑体" w:hAnsi="黑体"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3">
    <w:nsid w:val="4CB91E3A"/>
    <w:multiLevelType w:val="multilevel"/>
    <w:tmpl w:val="4CB91E3A"/>
    <w:lvl w:ilvl="0">
      <w:start w:val="1"/>
      <w:numFmt w:val="decimal"/>
      <w:lvlRestart w:val="0"/>
      <w:suff w:val="space"/>
      <w:lvlText w:val="%1"/>
      <w:lvlJc w:val="left"/>
      <w:pPr>
        <w:tabs>
          <w:tab w:val="num" w:pos="0"/>
        </w:tabs>
        <w:ind w:left="142" w:firstLine="0"/>
      </w:pPr>
      <w:rPr>
        <w:rFonts w:hint="eastAsia"/>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nsid w:val="74784945"/>
    <w:multiLevelType w:val="multilevel"/>
    <w:tmpl w:val="76933334"/>
    <w:lvl w:ilvl="0">
      <w:start w:val="1"/>
      <w:numFmt w:val="none"/>
      <w:lvlRestart w:val="0"/>
      <w:pStyle w:val="af2"/>
      <w:lvlText w:val="%1——"/>
      <w:lvlJc w:val="left"/>
      <w:pPr>
        <w:tabs>
          <w:tab w:val="num" w:pos="1140"/>
        </w:tabs>
        <w:ind w:left="840" w:hanging="420"/>
      </w:pPr>
      <w:rPr>
        <w:rFonts w:cs="Times New Roman" w:hint="eastAsia"/>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2"/>
      <w:numFmt w:val="decimal"/>
      <w:lvlText w:val="%5、"/>
      <w:lvlJc w:val="left"/>
      <w:pPr>
        <w:tabs>
          <w:tab w:val="num" w:pos="0"/>
        </w:tabs>
        <w:ind w:left="2040" w:hanging="360"/>
      </w:pPr>
      <w:rPr>
        <w:rFonts w:cs="Times New Roman" w:hint="default"/>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num w:numId="1">
    <w:abstractNumId w:val="7"/>
  </w:num>
  <w:num w:numId="2">
    <w:abstractNumId w:val="12"/>
  </w:num>
  <w:num w:numId="3">
    <w:abstractNumId w:val="13"/>
  </w:num>
  <w:num w:numId="4">
    <w:abstractNumId w:val="0"/>
  </w:num>
  <w:num w:numId="5">
    <w:abstractNumId w:val="3"/>
  </w:num>
  <w:num w:numId="6">
    <w:abstractNumId w:val="14"/>
  </w:num>
  <w:num w:numId="7">
    <w:abstractNumId w:val="6"/>
  </w:num>
  <w:num w:numId="8">
    <w:abstractNumId w:val="2"/>
  </w:num>
  <w:num w:numId="9">
    <w:abstractNumId w:val="8"/>
  </w:num>
  <w:num w:numId="10">
    <w:abstractNumId w:val="1"/>
  </w:num>
  <w:num w:numId="11">
    <w:abstractNumId w:val="11"/>
  </w:num>
  <w:num w:numId="12">
    <w:abstractNumId w:val="9"/>
  </w:num>
  <w:num w:numId="13">
    <w:abstractNumId w:val="10"/>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0"/>
  <w:evenAndOddHeaders/>
  <w:drawingGridHorizontalSpacing w:val="105"/>
  <w:drawingGridVerticalSpacing w:val="156"/>
  <w:displayHorizontalDrawingGridEvery w:val="0"/>
  <w:displayVertic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
  <w:rsids>
    <w:rsidRoot w:val="00463D3F"/>
    <w:rsid w:val="0015748D"/>
    <w:rsid w:val="00463D3F"/>
    <w:rsid w:val="00D83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Title" w:semiHidden="0" w:uiPriority="10" w:unhideWhenUsed="0" w:qFormat="1"/>
    <w:lsdException w:name="Default Paragraph Font" w:uiPriority="1"/>
    <w:lsdException w:name="Subtitle" w:locked="1" w:semiHidden="0" w:uiPriority="11" w:unhideWhenUsed="0" w:qFormat="1"/>
    <w:lsdException w:name="Strong" w:semiHidden="0" w:uiPriority="22" w:unhideWhenUsed="0" w:qFormat="1"/>
    <w:lsdException w:name="Emphasis" w:locked="1"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pPr>
      <w:widowControl w:val="0"/>
      <w:jc w:val="both"/>
    </w:pPr>
    <w:rPr>
      <w:kern w:val="2"/>
      <w:sz w:val="21"/>
      <w:szCs w:val="24"/>
    </w:rPr>
  </w:style>
  <w:style w:type="paragraph" w:styleId="1">
    <w:name w:val="heading 1"/>
    <w:basedOn w:val="af3"/>
    <w:next w:val="af3"/>
    <w:qFormat/>
    <w:pPr>
      <w:keepNext/>
      <w:keepLines/>
      <w:spacing w:before="240" w:after="240"/>
      <w:outlineLvl w:val="0"/>
    </w:pPr>
    <w:rPr>
      <w:b/>
      <w:bCs/>
      <w:kern w:val="44"/>
      <w:szCs w:val="44"/>
    </w:rPr>
  </w:style>
  <w:style w:type="paragraph" w:styleId="2">
    <w:name w:val="heading 2"/>
    <w:basedOn w:val="af3"/>
    <w:next w:val="af3"/>
    <w:qFormat/>
    <w:pPr>
      <w:keepNext/>
      <w:keepLines/>
      <w:spacing w:before="260" w:after="260" w:line="415" w:lineRule="auto"/>
      <w:outlineLvl w:val="1"/>
    </w:pPr>
    <w:rPr>
      <w:rFonts w:ascii="Arial" w:eastAsia="黑体" w:hAnsi="Arial"/>
      <w:b/>
      <w:bCs/>
      <w:sz w:val="32"/>
      <w:szCs w:val="32"/>
    </w:rPr>
  </w:style>
  <w:style w:type="paragraph" w:styleId="3">
    <w:name w:val="heading 3"/>
    <w:basedOn w:val="af3"/>
    <w:next w:val="af3"/>
    <w:qFormat/>
    <w:pPr>
      <w:keepNext/>
      <w:keepLines/>
      <w:spacing w:before="260" w:after="260" w:line="415" w:lineRule="auto"/>
      <w:outlineLvl w:val="2"/>
    </w:pPr>
    <w:rPr>
      <w:b/>
      <w:bCs/>
      <w:sz w:val="32"/>
      <w:szCs w:val="32"/>
    </w:rPr>
  </w:style>
  <w:style w:type="paragraph" w:styleId="4">
    <w:name w:val="heading 4"/>
    <w:basedOn w:val="af3"/>
    <w:next w:val="af3"/>
    <w:qFormat/>
    <w:pPr>
      <w:keepNext/>
      <w:keepLines/>
      <w:spacing w:before="280" w:after="290" w:line="377" w:lineRule="auto"/>
      <w:outlineLvl w:val="3"/>
    </w:pPr>
    <w:rPr>
      <w:rFonts w:ascii="Arial" w:eastAsia="黑体" w:hAnsi="Arial"/>
      <w:b/>
      <w:bCs/>
      <w:sz w:val="28"/>
      <w:szCs w:val="28"/>
    </w:rPr>
  </w:style>
  <w:style w:type="paragraph" w:styleId="5">
    <w:name w:val="heading 5"/>
    <w:basedOn w:val="af3"/>
    <w:next w:val="af3"/>
    <w:qFormat/>
    <w:pPr>
      <w:keepNext/>
      <w:keepLines/>
      <w:spacing w:before="280" w:after="290" w:line="377" w:lineRule="auto"/>
      <w:outlineLvl w:val="4"/>
    </w:pPr>
    <w:rPr>
      <w:b/>
      <w:bCs/>
      <w:sz w:val="28"/>
      <w:szCs w:val="28"/>
    </w:rPr>
  </w:style>
  <w:style w:type="paragraph" w:styleId="6">
    <w:name w:val="heading 6"/>
    <w:basedOn w:val="af3"/>
    <w:next w:val="af3"/>
    <w:qFormat/>
    <w:pPr>
      <w:keepNext/>
      <w:keepLines/>
      <w:spacing w:before="240" w:after="64" w:line="319" w:lineRule="auto"/>
      <w:outlineLvl w:val="5"/>
    </w:pPr>
    <w:rPr>
      <w:rFonts w:ascii="Arial" w:eastAsia="黑体" w:hAnsi="Arial"/>
      <w:b/>
      <w:bCs/>
      <w:sz w:val="24"/>
    </w:rPr>
  </w:style>
  <w:style w:type="paragraph" w:styleId="7">
    <w:name w:val="heading 7"/>
    <w:basedOn w:val="af3"/>
    <w:next w:val="af3"/>
    <w:qFormat/>
    <w:pPr>
      <w:keepNext/>
      <w:keepLines/>
      <w:spacing w:before="240" w:after="64" w:line="319" w:lineRule="auto"/>
      <w:outlineLvl w:val="6"/>
    </w:pPr>
    <w:rPr>
      <w:b/>
      <w:bCs/>
      <w:sz w:val="24"/>
    </w:rPr>
  </w:style>
  <w:style w:type="paragraph" w:styleId="8">
    <w:name w:val="heading 8"/>
    <w:basedOn w:val="af3"/>
    <w:next w:val="af3"/>
    <w:qFormat/>
    <w:pPr>
      <w:keepNext/>
      <w:keepLines/>
      <w:spacing w:before="240" w:after="240"/>
      <w:outlineLvl w:val="7"/>
    </w:pPr>
    <w:rPr>
      <w:rFonts w:ascii="Arial" w:eastAsia="黑体" w:hAnsi="Arial"/>
    </w:rPr>
  </w:style>
  <w:style w:type="paragraph" w:styleId="9">
    <w:name w:val="heading 9"/>
    <w:basedOn w:val="af3"/>
    <w:next w:val="af3"/>
    <w:qFormat/>
    <w:pPr>
      <w:keepNext/>
      <w:keepLines/>
      <w:spacing w:before="240" w:after="64" w:line="319" w:lineRule="auto"/>
      <w:outlineLvl w:val="8"/>
    </w:pPr>
    <w:rPr>
      <w:rFonts w:ascii="Arial" w:eastAsia="黑体" w:hAnsi="Arial"/>
      <w:szCs w:val="21"/>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styleId="af7">
    <w:name w:val="footnote reference"/>
    <w:qFormat/>
    <w:rPr>
      <w:vertAlign w:val="superscript"/>
    </w:rPr>
  </w:style>
  <w:style w:type="character" w:customStyle="1" w:styleId="af8">
    <w:name w:val="发布"/>
    <w:qFormat/>
    <w:rPr>
      <w:rFonts w:ascii="黑体" w:eastAsia="黑体"/>
      <w:spacing w:val="22"/>
      <w:w w:val="100"/>
      <w:position w:val="3"/>
      <w:sz w:val="28"/>
    </w:rPr>
  </w:style>
  <w:style w:type="character" w:styleId="af9">
    <w:name w:val="Strong"/>
    <w:qFormat/>
    <w:rPr>
      <w:b/>
    </w:rPr>
  </w:style>
  <w:style w:type="character" w:customStyle="1" w:styleId="CharChar">
    <w:name w:val="段 Char Char"/>
    <w:qFormat/>
    <w:rPr>
      <w:rFonts w:ascii="宋体"/>
    </w:rPr>
  </w:style>
  <w:style w:type="character" w:styleId="HTML">
    <w:name w:val="HTML Cite"/>
    <w:qFormat/>
    <w:rPr>
      <w:i/>
    </w:rPr>
  </w:style>
  <w:style w:type="character" w:customStyle="1" w:styleId="CharCharCharChar">
    <w:name w:val="二级条标题 Char Char Char Char"/>
    <w:qFormat/>
    <w:rPr>
      <w:rFonts w:eastAsia="黑体"/>
      <w:kern w:val="2"/>
      <w:sz w:val="24"/>
      <w:lang w:val="en-US" w:eastAsia="zh-CN"/>
    </w:rPr>
  </w:style>
  <w:style w:type="character" w:styleId="HTML0">
    <w:name w:val="HTML Variable"/>
    <w:qFormat/>
    <w:rPr>
      <w:i/>
    </w:rPr>
  </w:style>
  <w:style w:type="character" w:customStyle="1" w:styleId="afa">
    <w:name w:val="个人答复风格"/>
    <w:qFormat/>
    <w:rPr>
      <w:rFonts w:ascii="Arial" w:eastAsia="宋体" w:hAnsi="Arial"/>
      <w:color w:val="auto"/>
      <w:sz w:val="20"/>
    </w:rPr>
  </w:style>
  <w:style w:type="character" w:styleId="afb">
    <w:name w:val="page number"/>
    <w:qFormat/>
    <w:rPr>
      <w:rFonts w:ascii="Times New Roman" w:eastAsia="宋体" w:hAnsi="Times New Roman"/>
      <w:sz w:val="18"/>
    </w:rPr>
  </w:style>
  <w:style w:type="character" w:styleId="HTML1">
    <w:name w:val="HTML Typewriter"/>
    <w:qFormat/>
    <w:rPr>
      <w:rFonts w:ascii="Courier New" w:hAnsi="Courier New"/>
      <w:sz w:val="20"/>
    </w:rPr>
  </w:style>
  <w:style w:type="character" w:styleId="afc">
    <w:name w:val="FollowedHyperlink"/>
    <w:qFormat/>
    <w:rPr>
      <w:color w:val="800080"/>
      <w:u w:val="single"/>
    </w:rPr>
  </w:style>
  <w:style w:type="character" w:styleId="afd">
    <w:name w:val="annotation reference"/>
    <w:qFormat/>
    <w:rPr>
      <w:sz w:val="21"/>
    </w:rPr>
  </w:style>
  <w:style w:type="character" w:styleId="HTML2">
    <w:name w:val="HTML Definition"/>
    <w:qFormat/>
    <w:rPr>
      <w:i/>
    </w:rPr>
  </w:style>
  <w:style w:type="character" w:customStyle="1" w:styleId="afe">
    <w:name w:val="个人撰写风格"/>
    <w:qFormat/>
    <w:rPr>
      <w:rFonts w:ascii="Arial" w:eastAsia="宋体" w:hAnsi="Arial"/>
      <w:color w:val="auto"/>
      <w:sz w:val="20"/>
    </w:rPr>
  </w:style>
  <w:style w:type="character" w:styleId="HTML3">
    <w:name w:val="HTML Keyboard"/>
    <w:qFormat/>
    <w:rPr>
      <w:rFonts w:ascii="Courier New" w:hAnsi="Courier New"/>
      <w:sz w:val="20"/>
    </w:rPr>
  </w:style>
  <w:style w:type="character" w:customStyle="1" w:styleId="Char1">
    <w:name w:val="二级条标题 Char1"/>
    <w:qFormat/>
    <w:rPr>
      <w:rFonts w:eastAsia="黑体"/>
      <w:sz w:val="21"/>
      <w:lang w:val="en-US" w:eastAsia="zh-CN"/>
    </w:rPr>
  </w:style>
  <w:style w:type="character" w:styleId="HTML4">
    <w:name w:val="HTML Acronym"/>
    <w:qFormat/>
    <w:rPr>
      <w:rFonts w:cs="Times New Roman"/>
      <w:lang w:bidi="ar-SA"/>
    </w:rPr>
  </w:style>
  <w:style w:type="character" w:customStyle="1" w:styleId="Char">
    <w:name w:val="二级条标题 Char"/>
    <w:qFormat/>
    <w:rPr>
      <w:rFonts w:eastAsia="黑体"/>
      <w:sz w:val="21"/>
      <w:lang w:val="en-US" w:eastAsia="zh-CN"/>
    </w:rPr>
  </w:style>
  <w:style w:type="character" w:customStyle="1" w:styleId="Char0">
    <w:name w:val="列项——（一级） Char"/>
    <w:qFormat/>
    <w:rPr>
      <w:rFonts w:ascii="宋体" w:eastAsia="宋体"/>
      <w:sz w:val="21"/>
      <w:lang w:val="en-US" w:eastAsia="zh-CN"/>
    </w:rPr>
  </w:style>
  <w:style w:type="character" w:styleId="aff">
    <w:name w:val="Hyperlink"/>
    <w:qFormat/>
    <w:rPr>
      <w:rFonts w:ascii="Times New Roman" w:eastAsia="宋体" w:hAnsi="Times New Roman"/>
      <w:color w:val="auto"/>
      <w:spacing w:val="0"/>
      <w:w w:val="100"/>
      <w:position w:val="0"/>
      <w:sz w:val="21"/>
      <w:u w:val="none"/>
      <w:vertAlign w:val="baseline"/>
    </w:rPr>
  </w:style>
  <w:style w:type="character" w:customStyle="1" w:styleId="aff0">
    <w:name w:val="日期 字符"/>
    <w:qFormat/>
    <w:rPr>
      <w:kern w:val="2"/>
      <w:sz w:val="24"/>
    </w:rPr>
  </w:style>
  <w:style w:type="character" w:styleId="HTML5">
    <w:name w:val="HTML Sample"/>
    <w:qFormat/>
    <w:rPr>
      <w:rFonts w:ascii="Courier New" w:hAnsi="Courier New"/>
    </w:rPr>
  </w:style>
  <w:style w:type="character" w:styleId="HTML6">
    <w:name w:val="HTML Code"/>
    <w:qFormat/>
    <w:rPr>
      <w:rFonts w:ascii="Courier New" w:hAnsi="Courier New"/>
      <w:sz w:val="20"/>
    </w:rPr>
  </w:style>
  <w:style w:type="character" w:customStyle="1" w:styleId="CharChar0">
    <w:name w:val="一级条标题 Char Char"/>
    <w:qFormat/>
    <w:rPr>
      <w:rFonts w:eastAsia="黑体"/>
      <w:sz w:val="21"/>
      <w:lang w:val="en-US" w:eastAsia="zh-CN"/>
    </w:rPr>
  </w:style>
  <w:style w:type="character" w:customStyle="1" w:styleId="aff1">
    <w:name w:val="正文文本缩进 字符"/>
    <w:qFormat/>
    <w:rPr>
      <w:kern w:val="2"/>
      <w:sz w:val="24"/>
    </w:rPr>
  </w:style>
  <w:style w:type="character" w:customStyle="1" w:styleId="Char10">
    <w:name w:val="三级条标题 Char1"/>
    <w:qFormat/>
    <w:rPr>
      <w:rFonts w:eastAsia="黑体" w:cs="Times New Roman"/>
      <w:sz w:val="21"/>
      <w:lang w:val="en-US" w:eastAsia="zh-CN" w:bidi="ar-SA"/>
    </w:rPr>
  </w:style>
  <w:style w:type="character" w:customStyle="1" w:styleId="aff2">
    <w:name w:val="纯文本 字符"/>
    <w:qFormat/>
    <w:locked/>
    <w:rPr>
      <w:rFonts w:ascii="宋体" w:eastAsia="宋体"/>
      <w:kern w:val="2"/>
      <w:sz w:val="21"/>
      <w:lang w:val="en-US" w:eastAsia="zh-CN"/>
    </w:rPr>
  </w:style>
  <w:style w:type="paragraph" w:styleId="aff3">
    <w:name w:val="Date"/>
    <w:basedOn w:val="af3"/>
    <w:next w:val="af3"/>
    <w:qFormat/>
    <w:pPr>
      <w:ind w:leftChars="2500" w:left="2500"/>
    </w:pPr>
    <w:rPr>
      <w:sz w:val="24"/>
      <w:szCs w:val="20"/>
    </w:rPr>
  </w:style>
  <w:style w:type="paragraph" w:styleId="10">
    <w:name w:val="toc 1"/>
    <w:basedOn w:val="af3"/>
    <w:qFormat/>
    <w:pPr>
      <w:widowControl/>
    </w:pPr>
    <w:rPr>
      <w:rFonts w:ascii="宋体"/>
      <w:kern w:val="0"/>
      <w:szCs w:val="20"/>
    </w:rPr>
  </w:style>
  <w:style w:type="paragraph" w:styleId="20">
    <w:name w:val="toc 2"/>
    <w:basedOn w:val="10"/>
    <w:qFormat/>
    <w:pPr>
      <w:tabs>
        <w:tab w:val="right" w:leader="dot" w:pos="9345"/>
      </w:tabs>
    </w:pPr>
  </w:style>
  <w:style w:type="paragraph" w:styleId="30">
    <w:name w:val="toc 3"/>
    <w:basedOn w:val="20"/>
    <w:qFormat/>
  </w:style>
  <w:style w:type="paragraph" w:styleId="40">
    <w:name w:val="toc 4"/>
    <w:basedOn w:val="30"/>
    <w:qFormat/>
  </w:style>
  <w:style w:type="paragraph" w:styleId="50">
    <w:name w:val="toc 5"/>
    <w:basedOn w:val="40"/>
    <w:qFormat/>
  </w:style>
  <w:style w:type="paragraph" w:styleId="60">
    <w:name w:val="toc 6"/>
    <w:basedOn w:val="50"/>
    <w:qFormat/>
    <w:pPr>
      <w:jc w:val="left"/>
    </w:pPr>
  </w:style>
  <w:style w:type="paragraph" w:styleId="70">
    <w:name w:val="toc 7"/>
    <w:basedOn w:val="60"/>
    <w:qFormat/>
  </w:style>
  <w:style w:type="paragraph" w:styleId="HTML7">
    <w:name w:val="HTML Preformatted"/>
    <w:basedOn w:val="af3"/>
    <w:qFormat/>
    <w:rPr>
      <w:rFonts w:ascii="Courier New" w:hAnsi="Courier New"/>
      <w:sz w:val="20"/>
      <w:szCs w:val="20"/>
    </w:rPr>
  </w:style>
  <w:style w:type="paragraph" w:styleId="aff4">
    <w:name w:val="footer"/>
    <w:basedOn w:val="af3"/>
    <w:qFormat/>
    <w:pPr>
      <w:tabs>
        <w:tab w:val="center" w:pos="4153"/>
        <w:tab w:val="right" w:pos="8306"/>
      </w:tabs>
      <w:snapToGrid w:val="0"/>
      <w:ind w:rightChars="100" w:right="100"/>
      <w:jc w:val="right"/>
    </w:pPr>
    <w:rPr>
      <w:sz w:val="18"/>
      <w:szCs w:val="20"/>
    </w:rPr>
  </w:style>
  <w:style w:type="paragraph" w:styleId="80">
    <w:name w:val="toc 8"/>
    <w:basedOn w:val="70"/>
    <w:qFormat/>
  </w:style>
  <w:style w:type="paragraph" w:styleId="90">
    <w:name w:val="toc 9"/>
    <w:basedOn w:val="80"/>
    <w:qFormat/>
  </w:style>
  <w:style w:type="paragraph" w:styleId="aff5">
    <w:name w:val="Normal (Web)"/>
    <w:basedOn w:val="af3"/>
    <w:qFormat/>
    <w:pPr>
      <w:widowControl/>
      <w:spacing w:before="100" w:beforeAutospacing="1" w:after="100" w:afterAutospacing="1"/>
      <w:jc w:val="left"/>
    </w:pPr>
    <w:rPr>
      <w:rFonts w:ascii="宋体" w:cs="宋体"/>
      <w:kern w:val="0"/>
      <w:sz w:val="24"/>
    </w:rPr>
  </w:style>
  <w:style w:type="paragraph" w:styleId="aff6">
    <w:name w:val="header"/>
    <w:basedOn w:val="af3"/>
    <w:qFormat/>
    <w:pPr>
      <w:pBdr>
        <w:bottom w:val="single" w:sz="6" w:space="1" w:color="auto"/>
      </w:pBdr>
      <w:tabs>
        <w:tab w:val="center" w:pos="4153"/>
        <w:tab w:val="right" w:pos="8306"/>
      </w:tabs>
      <w:snapToGrid w:val="0"/>
      <w:jc w:val="center"/>
    </w:pPr>
    <w:rPr>
      <w:sz w:val="18"/>
      <w:szCs w:val="20"/>
    </w:rPr>
  </w:style>
  <w:style w:type="paragraph" w:styleId="aff7">
    <w:name w:val="annotation text"/>
    <w:basedOn w:val="af3"/>
    <w:qFormat/>
    <w:pPr>
      <w:jc w:val="left"/>
    </w:pPr>
    <w:rPr>
      <w:sz w:val="24"/>
      <w:szCs w:val="20"/>
    </w:rPr>
  </w:style>
  <w:style w:type="paragraph" w:styleId="aff8">
    <w:name w:val="annotation subject"/>
    <w:basedOn w:val="aff7"/>
    <w:next w:val="aff7"/>
    <w:qFormat/>
    <w:rPr>
      <w:b/>
      <w:bCs/>
    </w:rPr>
  </w:style>
  <w:style w:type="paragraph" w:styleId="HTML8">
    <w:name w:val="HTML Address"/>
    <w:basedOn w:val="af3"/>
    <w:qFormat/>
    <w:rPr>
      <w:i/>
      <w:sz w:val="24"/>
      <w:szCs w:val="20"/>
    </w:rPr>
  </w:style>
  <w:style w:type="paragraph" w:styleId="aff9">
    <w:name w:val="Body Text"/>
    <w:basedOn w:val="af3"/>
    <w:qFormat/>
    <w:pPr>
      <w:spacing w:after="120"/>
    </w:pPr>
  </w:style>
  <w:style w:type="paragraph" w:styleId="affa">
    <w:name w:val="Title"/>
    <w:basedOn w:val="af3"/>
    <w:qFormat/>
    <w:pPr>
      <w:spacing w:before="240" w:after="240"/>
      <w:jc w:val="left"/>
      <w:outlineLvl w:val="0"/>
    </w:pPr>
    <w:rPr>
      <w:rFonts w:ascii="Arial" w:eastAsia="黑体" w:hAnsi="Arial" w:cs="Arial"/>
      <w:bCs/>
      <w:szCs w:val="32"/>
    </w:rPr>
  </w:style>
  <w:style w:type="paragraph" w:styleId="affb">
    <w:name w:val="Balloon Text"/>
    <w:basedOn w:val="af3"/>
    <w:qFormat/>
    <w:rPr>
      <w:sz w:val="18"/>
      <w:szCs w:val="18"/>
    </w:rPr>
  </w:style>
  <w:style w:type="paragraph" w:styleId="affc">
    <w:name w:val="Document Map"/>
    <w:basedOn w:val="af3"/>
    <w:qFormat/>
    <w:pPr>
      <w:shd w:val="clear" w:color="auto" w:fill="000080"/>
    </w:pPr>
  </w:style>
  <w:style w:type="paragraph" w:styleId="affd">
    <w:name w:val="Normal Indent"/>
    <w:basedOn w:val="af3"/>
    <w:qFormat/>
    <w:pPr>
      <w:ind w:firstLine="420"/>
    </w:pPr>
  </w:style>
  <w:style w:type="paragraph" w:styleId="affe">
    <w:name w:val="Plain Text"/>
    <w:basedOn w:val="af3"/>
    <w:qFormat/>
    <w:rPr>
      <w:rFonts w:ascii="宋体"/>
      <w:szCs w:val="20"/>
    </w:rPr>
  </w:style>
  <w:style w:type="paragraph" w:styleId="afff">
    <w:name w:val="footnote text"/>
    <w:basedOn w:val="af3"/>
    <w:qFormat/>
    <w:pPr>
      <w:snapToGrid w:val="0"/>
      <w:jc w:val="left"/>
    </w:pPr>
    <w:rPr>
      <w:sz w:val="18"/>
      <w:szCs w:val="18"/>
    </w:rPr>
  </w:style>
  <w:style w:type="paragraph" w:styleId="afff0">
    <w:name w:val="Body Text Indent"/>
    <w:basedOn w:val="af3"/>
    <w:qFormat/>
    <w:pPr>
      <w:spacing w:after="120"/>
      <w:ind w:leftChars="200" w:left="200"/>
    </w:pPr>
    <w:rPr>
      <w:sz w:val="24"/>
      <w:szCs w:val="20"/>
    </w:rPr>
  </w:style>
  <w:style w:type="paragraph" w:customStyle="1" w:styleId="a3">
    <w:name w:val="附录四级条标题"/>
    <w:qFormat/>
    <w:pPr>
      <w:numPr>
        <w:ilvl w:val="5"/>
        <w:numId w:val="4"/>
      </w:numPr>
      <w:wordWrap w:val="0"/>
      <w:overflowPunct w:val="0"/>
      <w:autoSpaceDE w:val="0"/>
      <w:autoSpaceDN w:val="0"/>
      <w:spacing w:before="50" w:after="50"/>
      <w:jc w:val="both"/>
      <w:textAlignment w:val="baseline"/>
      <w:outlineLvl w:val="5"/>
    </w:pPr>
    <w:rPr>
      <w:rFonts w:ascii="黑体" w:eastAsia="黑体" w:cs="黑体"/>
      <w:kern w:val="21"/>
      <w:sz w:val="21"/>
      <w:szCs w:val="21"/>
    </w:rPr>
  </w:style>
  <w:style w:type="paragraph" w:customStyle="1" w:styleId="11">
    <w:name w:val="修订1"/>
    <w:qFormat/>
    <w:rPr>
      <w:kern w:val="2"/>
      <w:sz w:val="21"/>
      <w:szCs w:val="24"/>
    </w:rPr>
  </w:style>
  <w:style w:type="paragraph" w:customStyle="1" w:styleId="a7">
    <w:name w:val="列项●（二级）"/>
    <w:qFormat/>
    <w:pPr>
      <w:numPr>
        <w:numId w:val="5"/>
      </w:numPr>
      <w:tabs>
        <w:tab w:val="left" w:pos="760"/>
        <w:tab w:val="left" w:pos="840"/>
      </w:tabs>
      <w:ind w:leftChars="400" w:left="600" w:hangingChars="200" w:hanging="200"/>
      <w:jc w:val="both"/>
    </w:pPr>
    <w:rPr>
      <w:rFonts w:ascii="宋体"/>
      <w:sz w:val="21"/>
    </w:rPr>
  </w:style>
  <w:style w:type="paragraph" w:customStyle="1" w:styleId="afff1">
    <w:name w:val="发布部门"/>
    <w:next w:val="afff2"/>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3">
    <w:name w:val="文献分类号"/>
    <w:qFormat/>
    <w:pPr>
      <w:framePr w:hSpace="180" w:vSpace="180" w:wrap="around" w:hAnchor="margin" w:y="1" w:anchorLock="1"/>
      <w:widowControl w:val="0"/>
      <w:textAlignment w:val="center"/>
    </w:pPr>
    <w:rPr>
      <w:rFonts w:eastAsia="黑体"/>
      <w:sz w:val="21"/>
    </w:rPr>
  </w:style>
  <w:style w:type="paragraph" w:customStyle="1" w:styleId="afff4">
    <w:name w:val="标准书眉_奇数页"/>
    <w:next w:val="af3"/>
    <w:qFormat/>
    <w:pPr>
      <w:tabs>
        <w:tab w:val="center" w:pos="4154"/>
        <w:tab w:val="right" w:pos="8306"/>
      </w:tabs>
      <w:spacing w:after="120"/>
      <w:jc w:val="right"/>
    </w:pPr>
    <w:rPr>
      <w:sz w:val="21"/>
    </w:rPr>
  </w:style>
  <w:style w:type="paragraph" w:customStyle="1" w:styleId="afff5">
    <w:name w:val="前言、引言标题"/>
    <w:next w:val="af3"/>
    <w:qFormat/>
    <w:pPr>
      <w:shd w:val="clear" w:color="FFFFFF" w:fill="FFFFFF"/>
      <w:spacing w:before="640" w:after="560"/>
      <w:jc w:val="center"/>
      <w:outlineLvl w:val="0"/>
    </w:pPr>
    <w:rPr>
      <w:rFonts w:ascii="黑体" w:eastAsia="黑体"/>
      <w:sz w:val="32"/>
    </w:rPr>
  </w:style>
  <w:style w:type="paragraph" w:customStyle="1" w:styleId="a4">
    <w:name w:val="附录五级条标题"/>
    <w:qFormat/>
    <w:pPr>
      <w:numPr>
        <w:ilvl w:val="6"/>
        <w:numId w:val="4"/>
      </w:numPr>
      <w:wordWrap w:val="0"/>
      <w:overflowPunct w:val="0"/>
      <w:autoSpaceDE w:val="0"/>
      <w:autoSpaceDN w:val="0"/>
      <w:spacing w:before="50" w:after="50"/>
      <w:jc w:val="both"/>
      <w:textAlignment w:val="baseline"/>
      <w:outlineLvl w:val="6"/>
    </w:pPr>
    <w:rPr>
      <w:rFonts w:ascii="黑体" w:eastAsia="黑体" w:cs="黑体"/>
      <w:kern w:val="21"/>
      <w:sz w:val="21"/>
      <w:szCs w:val="21"/>
    </w:rPr>
  </w:style>
  <w:style w:type="paragraph" w:customStyle="1" w:styleId="afff6">
    <w:name w:val="参考文献、索引标题"/>
    <w:basedOn w:val="afff5"/>
    <w:next w:val="af3"/>
    <w:qFormat/>
    <w:pPr>
      <w:spacing w:after="200"/>
    </w:pPr>
    <w:rPr>
      <w:sz w:val="21"/>
    </w:rPr>
  </w:style>
  <w:style w:type="paragraph" w:customStyle="1" w:styleId="afff7">
    <w:name w:val="数字编号列项（二级）"/>
    <w:qFormat/>
    <w:pPr>
      <w:ind w:leftChars="400" w:left="600" w:hangingChars="200" w:hanging="200"/>
      <w:jc w:val="both"/>
    </w:pPr>
    <w:rPr>
      <w:rFonts w:ascii="宋体"/>
      <w:sz w:val="21"/>
    </w:rPr>
  </w:style>
  <w:style w:type="paragraph" w:customStyle="1" w:styleId="af2">
    <w:name w:val="列项——（一级）"/>
    <w:qFormat/>
    <w:pPr>
      <w:widowControl w:val="0"/>
      <w:numPr>
        <w:numId w:val="6"/>
      </w:numPr>
      <w:tabs>
        <w:tab w:val="left" w:pos="1140"/>
      </w:tabs>
      <w:jc w:val="both"/>
    </w:pPr>
    <w:rPr>
      <w:rFonts w:ascii="宋体"/>
      <w:sz w:val="21"/>
    </w:rPr>
  </w:style>
  <w:style w:type="paragraph" w:customStyle="1" w:styleId="afff8">
    <w:name w:val="图表脚注"/>
    <w:next w:val="afff2"/>
    <w:qFormat/>
    <w:pPr>
      <w:ind w:leftChars="200" w:left="300" w:hangingChars="100" w:hanging="100"/>
      <w:jc w:val="both"/>
    </w:pPr>
    <w:rPr>
      <w:rFonts w:ascii="宋体"/>
      <w:sz w:val="18"/>
    </w:rPr>
  </w:style>
  <w:style w:type="paragraph" w:customStyle="1" w:styleId="a">
    <w:name w:val="附录章标题"/>
    <w:qFormat/>
    <w:pPr>
      <w:numPr>
        <w:ilvl w:val="1"/>
        <w:numId w:val="4"/>
      </w:numPr>
      <w:wordWrap w:val="0"/>
      <w:overflowPunct w:val="0"/>
      <w:autoSpaceDE w:val="0"/>
      <w:spacing w:beforeLines="50" w:before="50" w:afterLines="50" w:after="50"/>
      <w:jc w:val="both"/>
      <w:textAlignment w:val="baseline"/>
      <w:outlineLvl w:val="1"/>
    </w:pPr>
    <w:rPr>
      <w:rFonts w:ascii="黑体" w:eastAsia="黑体" w:cs="黑体"/>
      <w:kern w:val="21"/>
      <w:sz w:val="21"/>
      <w:szCs w:val="21"/>
    </w:rPr>
  </w:style>
  <w:style w:type="paragraph" w:customStyle="1" w:styleId="a1">
    <w:name w:val="附录二级条标题"/>
    <w:qFormat/>
    <w:pPr>
      <w:numPr>
        <w:ilvl w:val="3"/>
        <w:numId w:val="4"/>
      </w:numPr>
      <w:wordWrap w:val="0"/>
      <w:overflowPunct w:val="0"/>
      <w:autoSpaceDE w:val="0"/>
      <w:autoSpaceDN w:val="0"/>
      <w:spacing w:before="50" w:after="50"/>
      <w:jc w:val="both"/>
      <w:textAlignment w:val="baseline"/>
      <w:outlineLvl w:val="3"/>
    </w:pPr>
    <w:rPr>
      <w:rFonts w:ascii="黑体" w:eastAsia="黑体" w:cs="黑体"/>
      <w:kern w:val="21"/>
      <w:sz w:val="21"/>
      <w:szCs w:val="21"/>
    </w:rPr>
  </w:style>
  <w:style w:type="paragraph" w:customStyle="1" w:styleId="ac">
    <w:name w:val="一级条标题"/>
    <w:next w:val="afff2"/>
    <w:qFormat/>
    <w:pPr>
      <w:numPr>
        <w:ilvl w:val="2"/>
        <w:numId w:val="1"/>
      </w:numPr>
      <w:outlineLvl w:val="2"/>
    </w:pPr>
    <w:rPr>
      <w:rFonts w:eastAsia="黑体"/>
      <w:sz w:val="21"/>
    </w:rPr>
  </w:style>
  <w:style w:type="paragraph" w:customStyle="1" w:styleId="afff9">
    <w:name w:val="二级条标题"/>
    <w:basedOn w:val="ac"/>
    <w:next w:val="afff2"/>
    <w:qFormat/>
    <w:pPr>
      <w:numPr>
        <w:ilvl w:val="0"/>
        <w:numId w:val="0"/>
      </w:numPr>
      <w:outlineLvl w:val="3"/>
    </w:pPr>
  </w:style>
  <w:style w:type="paragraph" w:customStyle="1" w:styleId="ad">
    <w:name w:val="三级条标题"/>
    <w:basedOn w:val="afff9"/>
    <w:next w:val="afff2"/>
    <w:qFormat/>
    <w:pPr>
      <w:numPr>
        <w:ilvl w:val="4"/>
        <w:numId w:val="1"/>
      </w:numPr>
      <w:outlineLvl w:val="4"/>
    </w:pPr>
    <w:rPr>
      <w:rFonts w:ascii="黑体"/>
    </w:rPr>
  </w:style>
  <w:style w:type="paragraph" w:customStyle="1" w:styleId="12">
    <w:name w:val="样式1"/>
    <w:basedOn w:val="ad"/>
    <w:qFormat/>
  </w:style>
  <w:style w:type="paragraph" w:customStyle="1" w:styleId="a0">
    <w:name w:val="附录一级条标题"/>
    <w:qFormat/>
    <w:pPr>
      <w:numPr>
        <w:ilvl w:val="2"/>
        <w:numId w:val="4"/>
      </w:numPr>
      <w:wordWrap w:val="0"/>
      <w:overflowPunct w:val="0"/>
      <w:autoSpaceDE w:val="0"/>
      <w:autoSpaceDN w:val="0"/>
      <w:spacing w:before="50" w:after="50"/>
      <w:jc w:val="both"/>
      <w:textAlignment w:val="baseline"/>
      <w:outlineLvl w:val="2"/>
    </w:pPr>
    <w:rPr>
      <w:rFonts w:ascii="黑体" w:eastAsia="黑体" w:cs="黑体"/>
      <w:kern w:val="21"/>
      <w:sz w:val="21"/>
      <w:szCs w:val="21"/>
    </w:rPr>
  </w:style>
  <w:style w:type="paragraph" w:customStyle="1" w:styleId="afffa">
    <w:name w:val="标准书脚_奇数页"/>
    <w:qFormat/>
    <w:pPr>
      <w:spacing w:before="120"/>
      <w:jc w:val="right"/>
    </w:pPr>
    <w:rPr>
      <w:sz w:val="18"/>
    </w:rPr>
  </w:style>
  <w:style w:type="paragraph" w:customStyle="1" w:styleId="afffb">
    <w:name w:val="条文脚注"/>
    <w:basedOn w:val="afff"/>
    <w:qFormat/>
    <w:pPr>
      <w:ind w:leftChars="200" w:left="400" w:hangingChars="200" w:hanging="200"/>
      <w:jc w:val="both"/>
    </w:pPr>
    <w:rPr>
      <w:rFonts w:ascii="宋体"/>
    </w:rPr>
  </w:style>
  <w:style w:type="paragraph" w:customStyle="1" w:styleId="aa">
    <w:name w:val="示例"/>
    <w:next w:val="afff2"/>
    <w:qFormat/>
    <w:pPr>
      <w:numPr>
        <w:numId w:val="7"/>
      </w:numPr>
      <w:tabs>
        <w:tab w:val="left" w:pos="816"/>
        <w:tab w:val="left" w:pos="1120"/>
      </w:tabs>
      <w:ind w:firstLineChars="233" w:firstLine="233"/>
      <w:jc w:val="both"/>
    </w:pPr>
    <w:rPr>
      <w:rFonts w:ascii="宋体"/>
      <w:sz w:val="18"/>
    </w:rPr>
  </w:style>
  <w:style w:type="paragraph" w:customStyle="1" w:styleId="afffc">
    <w:name w:val="目次、标准名称标题"/>
    <w:basedOn w:val="afff5"/>
    <w:next w:val="afff2"/>
    <w:qFormat/>
    <w:pPr>
      <w:spacing w:line="460" w:lineRule="exact"/>
    </w:pPr>
  </w:style>
  <w:style w:type="paragraph" w:customStyle="1" w:styleId="a6">
    <w:name w:val="正文表标题"/>
    <w:next w:val="afff2"/>
    <w:qFormat/>
    <w:pPr>
      <w:numPr>
        <w:numId w:val="8"/>
      </w:numPr>
      <w:jc w:val="center"/>
    </w:pPr>
    <w:rPr>
      <w:rFonts w:ascii="黑体" w:eastAsia="黑体"/>
      <w:sz w:val="21"/>
    </w:rPr>
  </w:style>
  <w:style w:type="paragraph" w:customStyle="1" w:styleId="afffd">
    <w:name w:val="其他标准称谓"/>
    <w:qFormat/>
    <w:pPr>
      <w:spacing w:line="240" w:lineRule="atLeast"/>
      <w:jc w:val="distribute"/>
    </w:pPr>
    <w:rPr>
      <w:rFonts w:ascii="黑体" w:eastAsia="黑体"/>
      <w:sz w:val="52"/>
    </w:rPr>
  </w:style>
  <w:style w:type="paragraph" w:customStyle="1" w:styleId="afffe">
    <w:name w:val="标准标志"/>
    <w:next w:val="af3"/>
    <w:qFormat/>
    <w:pPr>
      <w:framePr w:w="2268" w:h="1392" w:hRule="exact" w:wrap="around" w:hAnchor="margin" w:x="6748" w:y="171" w:anchorLock="1"/>
      <w:shd w:val="solid" w:color="FFFFFF" w:fill="FFFFFF"/>
      <w:spacing w:line="240" w:lineRule="atLeast"/>
      <w:jc w:val="right"/>
    </w:pPr>
    <w:rPr>
      <w:b/>
      <w:w w:val="130"/>
      <w:sz w:val="96"/>
    </w:rPr>
  </w:style>
  <w:style w:type="paragraph" w:customStyle="1" w:styleId="affff">
    <w:name w:val="封面标准文稿类别"/>
    <w:next w:val="affff0"/>
    <w:qFormat/>
    <w:pPr>
      <w:spacing w:before="440" w:line="400" w:lineRule="exact"/>
      <w:jc w:val="center"/>
    </w:pPr>
    <w:rPr>
      <w:rFonts w:ascii="宋体"/>
      <w:sz w:val="24"/>
    </w:rPr>
  </w:style>
  <w:style w:type="paragraph" w:customStyle="1" w:styleId="afff2">
    <w:name w:val="段"/>
    <w:qFormat/>
    <w:pPr>
      <w:autoSpaceDE w:val="0"/>
      <w:autoSpaceDN w:val="0"/>
      <w:ind w:firstLineChars="200" w:firstLine="200"/>
      <w:jc w:val="both"/>
    </w:pPr>
    <w:rPr>
      <w:rFonts w:ascii="宋体"/>
      <w:sz w:val="21"/>
    </w:rPr>
  </w:style>
  <w:style w:type="paragraph" w:customStyle="1" w:styleId="a2">
    <w:name w:val="附录三级条标题"/>
    <w:qFormat/>
    <w:pPr>
      <w:numPr>
        <w:ilvl w:val="4"/>
        <w:numId w:val="4"/>
      </w:numPr>
      <w:wordWrap w:val="0"/>
      <w:overflowPunct w:val="0"/>
      <w:autoSpaceDE w:val="0"/>
      <w:autoSpaceDN w:val="0"/>
      <w:spacing w:before="50" w:after="50"/>
      <w:jc w:val="both"/>
      <w:textAlignment w:val="baseline"/>
      <w:outlineLvl w:val="4"/>
    </w:pPr>
    <w:rPr>
      <w:rFonts w:ascii="黑体" w:eastAsia="黑体" w:cs="黑体"/>
      <w:kern w:val="21"/>
      <w:sz w:val="21"/>
      <w:szCs w:val="21"/>
    </w:rPr>
  </w:style>
  <w:style w:type="paragraph" w:customStyle="1" w:styleId="affff1">
    <w:name w:val="字母编号列项（一级）"/>
    <w:qFormat/>
    <w:pPr>
      <w:ind w:leftChars="200" w:left="400" w:hangingChars="200" w:hanging="200"/>
      <w:jc w:val="both"/>
    </w:pPr>
    <w:rPr>
      <w:rFonts w:ascii="宋体"/>
      <w:sz w:val="21"/>
    </w:rPr>
  </w:style>
  <w:style w:type="paragraph" w:customStyle="1" w:styleId="affff2">
    <w:name w:val="封面正文"/>
    <w:qFormat/>
    <w:pPr>
      <w:jc w:val="both"/>
    </w:pPr>
  </w:style>
  <w:style w:type="paragraph" w:customStyle="1" w:styleId="ab">
    <w:name w:val="章标题"/>
    <w:next w:val="afff2"/>
    <w:qFormat/>
    <w:pPr>
      <w:numPr>
        <w:ilvl w:val="1"/>
        <w:numId w:val="1"/>
      </w:numPr>
      <w:spacing w:beforeLines="50" w:before="50" w:afterLines="50" w:after="50"/>
      <w:jc w:val="both"/>
      <w:outlineLvl w:val="1"/>
    </w:pPr>
    <w:rPr>
      <w:rFonts w:ascii="黑体" w:eastAsia="黑体"/>
      <w:sz w:val="21"/>
    </w:rPr>
  </w:style>
  <w:style w:type="paragraph" w:customStyle="1" w:styleId="affff3">
    <w:name w:val="标准书眉一"/>
    <w:qFormat/>
    <w:pPr>
      <w:jc w:val="both"/>
    </w:pPr>
  </w:style>
  <w:style w:type="paragraph" w:customStyle="1" w:styleId="affff4">
    <w:name w:val="发布日期"/>
    <w:qFormat/>
    <w:pPr>
      <w:framePr w:w="4000" w:h="473" w:hRule="exact" w:hSpace="180" w:vSpace="180" w:wrap="around" w:hAnchor="margin" w:y="13511" w:anchorLock="1"/>
    </w:pPr>
    <w:rPr>
      <w:rFonts w:eastAsia="黑体"/>
      <w:sz w:val="28"/>
    </w:rPr>
  </w:style>
  <w:style w:type="paragraph" w:customStyle="1" w:styleId="affff5">
    <w:name w:val="标准书脚_偶数页"/>
    <w:qFormat/>
    <w:pPr>
      <w:spacing w:before="120"/>
    </w:pPr>
    <w:rPr>
      <w:sz w:val="18"/>
    </w:rPr>
  </w:style>
  <w:style w:type="paragraph" w:customStyle="1" w:styleId="affff6">
    <w:name w:val="四级条标题"/>
    <w:basedOn w:val="ad"/>
    <w:next w:val="afff2"/>
    <w:qFormat/>
    <w:pPr>
      <w:outlineLvl w:val="5"/>
    </w:pPr>
  </w:style>
  <w:style w:type="paragraph" w:customStyle="1" w:styleId="ae">
    <w:name w:val="列项◆（三级）"/>
    <w:qFormat/>
    <w:pPr>
      <w:numPr>
        <w:numId w:val="9"/>
      </w:numPr>
      <w:tabs>
        <w:tab w:val="left" w:pos="960"/>
      </w:tabs>
      <w:ind w:leftChars="600" w:left="800" w:hangingChars="200" w:hanging="200"/>
    </w:pPr>
    <w:rPr>
      <w:rFonts w:ascii="宋体"/>
      <w:sz w:val="21"/>
    </w:rPr>
  </w:style>
  <w:style w:type="paragraph" w:customStyle="1" w:styleId="CharCharChar">
    <w:name w:val="二级条标题 Char Char Char"/>
    <w:basedOn w:val="ac"/>
    <w:next w:val="afff2"/>
    <w:qFormat/>
    <w:pPr>
      <w:ind w:left="630"/>
      <w:outlineLvl w:val="3"/>
    </w:pPr>
    <w:rPr>
      <w:kern w:val="2"/>
      <w:szCs w:val="24"/>
    </w:rPr>
  </w:style>
  <w:style w:type="paragraph" w:customStyle="1" w:styleId="affff7">
    <w:name w:val="封面标准英文名称"/>
    <w:qFormat/>
    <w:pPr>
      <w:widowControl w:val="0"/>
      <w:spacing w:before="370" w:line="400" w:lineRule="exact"/>
      <w:jc w:val="center"/>
    </w:pPr>
    <w:rPr>
      <w:sz w:val="28"/>
    </w:rPr>
  </w:style>
  <w:style w:type="paragraph" w:customStyle="1" w:styleId="affff8">
    <w:name w:val="其他发布部门"/>
    <w:basedOn w:val="afff1"/>
    <w:qFormat/>
    <w:pPr>
      <w:framePr w:wrap="around"/>
      <w:spacing w:line="240" w:lineRule="atLeast"/>
    </w:pPr>
    <w:rPr>
      <w:rFonts w:ascii="黑体" w:eastAsia="黑体"/>
      <w:b w:val="0"/>
    </w:rPr>
  </w:style>
  <w:style w:type="paragraph" w:customStyle="1" w:styleId="affff0">
    <w:name w:val="五级条标题"/>
    <w:basedOn w:val="affff6"/>
    <w:next w:val="afff2"/>
    <w:qFormat/>
    <w:pPr>
      <w:outlineLvl w:val="6"/>
    </w:pPr>
  </w:style>
  <w:style w:type="paragraph" w:customStyle="1" w:styleId="a5">
    <w:name w:val="附录表标题"/>
    <w:next w:val="afff2"/>
    <w:qFormat/>
    <w:pPr>
      <w:numPr>
        <w:numId w:val="10"/>
      </w:numPr>
      <w:tabs>
        <w:tab w:val="left" w:pos="360"/>
      </w:tabs>
      <w:jc w:val="center"/>
      <w:textAlignment w:val="baseline"/>
    </w:pPr>
    <w:rPr>
      <w:rFonts w:ascii="黑体" w:eastAsia="黑体"/>
      <w:kern w:val="21"/>
      <w:sz w:val="21"/>
    </w:rPr>
  </w:style>
  <w:style w:type="paragraph" w:customStyle="1" w:styleId="Default">
    <w:name w:val="Default"/>
    <w:next w:val="affff9"/>
    <w:qFormat/>
    <w:pPr>
      <w:widowControl w:val="0"/>
      <w:autoSpaceDE w:val="0"/>
      <w:autoSpaceDN w:val="0"/>
      <w:adjustRightInd w:val="0"/>
    </w:pPr>
    <w:rPr>
      <w:rFonts w:ascii="宋体" w:cs="宋体"/>
      <w:color w:val="000000"/>
      <w:sz w:val="24"/>
      <w:szCs w:val="24"/>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3"/>
    <w:qFormat/>
    <w:pPr>
      <w:framePr w:w="9138" w:h="1244" w:hRule="exact" w:wrap="around" w:vAnchor="page" w:hAnchor="margin" w:y="2908"/>
      <w:adjustRightInd w:val="0"/>
      <w:spacing w:before="357" w:line="280" w:lineRule="exact"/>
    </w:pPr>
  </w:style>
  <w:style w:type="paragraph" w:customStyle="1" w:styleId="CharChar1">
    <w:name w:val="二级条标题 Char Char"/>
    <w:basedOn w:val="ac"/>
    <w:next w:val="afff2"/>
    <w:qFormat/>
    <w:pPr>
      <w:ind w:left="630"/>
      <w:outlineLvl w:val="3"/>
    </w:pPr>
  </w:style>
  <w:style w:type="paragraph" w:customStyle="1" w:styleId="Char2">
    <w:name w:val="一级条标题 Char"/>
    <w:next w:val="afff2"/>
    <w:qFormat/>
    <w:pPr>
      <w:outlineLvl w:val="2"/>
    </w:pPr>
    <w:rPr>
      <w:rFonts w:eastAsia="黑体"/>
      <w:sz w:val="21"/>
    </w:rPr>
  </w:style>
  <w:style w:type="paragraph" w:customStyle="1" w:styleId="af1">
    <w:name w:val="附录图标题"/>
    <w:next w:val="afff2"/>
    <w:qFormat/>
    <w:pPr>
      <w:numPr>
        <w:numId w:val="11"/>
      </w:numPr>
      <w:tabs>
        <w:tab w:val="left" w:pos="360"/>
      </w:tabs>
      <w:jc w:val="center"/>
    </w:pPr>
    <w:rPr>
      <w:rFonts w:ascii="黑体" w:eastAsia="黑体"/>
      <w:sz w:val="21"/>
    </w:rPr>
  </w:style>
  <w:style w:type="paragraph" w:customStyle="1" w:styleId="af">
    <w:name w:val="注："/>
    <w:next w:val="afff2"/>
    <w:qFormat/>
    <w:pPr>
      <w:widowControl w:val="0"/>
      <w:numPr>
        <w:numId w:val="12"/>
      </w:numPr>
      <w:tabs>
        <w:tab w:val="left" w:pos="1140"/>
      </w:tabs>
      <w:autoSpaceDE w:val="0"/>
      <w:autoSpaceDN w:val="0"/>
      <w:jc w:val="both"/>
    </w:pPr>
    <w:rPr>
      <w:rFonts w:ascii="宋体"/>
      <w:sz w:val="18"/>
    </w:rPr>
  </w:style>
  <w:style w:type="paragraph" w:customStyle="1" w:styleId="14">
    <w:name w:val="列表段落1"/>
    <w:basedOn w:val="af3"/>
    <w:qFormat/>
    <w:pPr>
      <w:ind w:firstLineChars="200" w:firstLine="200"/>
    </w:pPr>
  </w:style>
  <w:style w:type="paragraph" w:customStyle="1" w:styleId="affffa">
    <w:name w:val="封面一致性程度标识"/>
    <w:qFormat/>
    <w:pPr>
      <w:spacing w:before="440" w:line="400" w:lineRule="exact"/>
      <w:jc w:val="center"/>
    </w:pPr>
    <w:rPr>
      <w:rFonts w:ascii="宋体"/>
      <w:sz w:val="28"/>
    </w:rPr>
  </w:style>
  <w:style w:type="paragraph" w:customStyle="1" w:styleId="affffb">
    <w:name w:val="封面标准文稿编辑信息"/>
    <w:next w:val="21"/>
    <w:qFormat/>
    <w:pPr>
      <w:spacing w:before="180" w:line="180" w:lineRule="exact"/>
      <w:jc w:val="center"/>
    </w:pPr>
    <w:rPr>
      <w:rFonts w:ascii="宋体"/>
      <w:sz w:val="21"/>
    </w:rPr>
  </w:style>
  <w:style w:type="paragraph" w:customStyle="1" w:styleId="a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c">
    <w:name w:val="标准书眉_偶数页"/>
    <w:basedOn w:val="afff4"/>
    <w:next w:val="af3"/>
    <w:qFormat/>
    <w:pPr>
      <w:jc w:val="left"/>
    </w:pPr>
  </w:style>
  <w:style w:type="paragraph" w:customStyle="1" w:styleId="affffd">
    <w:name w:val="终结线"/>
    <w:basedOn w:val="af3"/>
    <w:qFormat/>
    <w:pPr>
      <w:framePr w:hSpace="181" w:vSpace="181" w:wrap="around" w:vAnchor="text" w:hAnchor="margin" w:xAlign="center" w:y="285"/>
    </w:pPr>
  </w:style>
  <w:style w:type="paragraph" w:customStyle="1" w:styleId="af0">
    <w:name w:val="附录标识"/>
    <w:basedOn w:val="afff5"/>
    <w:qFormat/>
    <w:pPr>
      <w:numPr>
        <w:numId w:val="13"/>
      </w:numPr>
      <w:tabs>
        <w:tab w:val="left" w:pos="6405"/>
      </w:tabs>
      <w:spacing w:after="200"/>
    </w:pPr>
    <w:rPr>
      <w:sz w:val="21"/>
    </w:rPr>
  </w:style>
  <w:style w:type="paragraph" w:customStyle="1" w:styleId="a8">
    <w:name w:val="注×："/>
    <w:qFormat/>
    <w:pPr>
      <w:widowControl w:val="0"/>
      <w:numPr>
        <w:numId w:val="14"/>
      </w:numPr>
      <w:tabs>
        <w:tab w:val="left" w:pos="630"/>
        <w:tab w:val="left" w:pos="900"/>
      </w:tabs>
      <w:autoSpaceDE w:val="0"/>
      <w:autoSpaceDN w:val="0"/>
      <w:jc w:val="both"/>
    </w:pPr>
    <w:rPr>
      <w:rFonts w:ascii="宋体"/>
      <w:sz w:val="18"/>
    </w:rPr>
  </w:style>
  <w:style w:type="paragraph" w:customStyle="1" w:styleId="affffe">
    <w:name w:val="标准称谓"/>
    <w:next w:val="af3"/>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b/>
      <w:bCs/>
      <w:spacing w:val="20"/>
      <w:w w:val="148"/>
      <w:sz w:val="52"/>
    </w:rPr>
  </w:style>
  <w:style w:type="paragraph" w:customStyle="1" w:styleId="afffff">
    <w:name w:val="编号列项（三级）"/>
    <w:qFormat/>
    <w:pPr>
      <w:ind w:leftChars="600" w:left="800" w:hangingChars="200" w:hanging="200"/>
    </w:pPr>
    <w:rPr>
      <w:rFonts w:ascii="宋体"/>
      <w:sz w:val="21"/>
    </w:rPr>
  </w:style>
  <w:style w:type="paragraph" w:customStyle="1" w:styleId="afffff0">
    <w:name w:val="实施日期"/>
    <w:basedOn w:val="affff4"/>
    <w:qFormat/>
    <w:pPr>
      <w:framePr w:wrap="around" w:xAlign="right"/>
      <w:jc w:val="right"/>
    </w:pPr>
  </w:style>
  <w:style w:type="paragraph" w:customStyle="1" w:styleId="afffff1">
    <w:name w:val="目次、索引正文"/>
    <w:qFormat/>
    <w:pPr>
      <w:spacing w:line="320" w:lineRule="exact"/>
      <w:jc w:val="both"/>
    </w:pPr>
    <w:rPr>
      <w:rFonts w:ascii="宋体"/>
      <w:sz w:val="21"/>
    </w:rPr>
  </w:style>
  <w:style w:type="paragraph" w:customStyle="1" w:styleId="afffff2">
    <w:name w:val="示例内容"/>
    <w:qFormat/>
    <w:pPr>
      <w:ind w:firstLineChars="200" w:firstLine="200"/>
    </w:pPr>
    <w:rPr>
      <w:rFonts w:ascii="宋体"/>
      <w:sz w:val="18"/>
      <w:szCs w:val="18"/>
    </w:rPr>
  </w:style>
  <w:style w:type="paragraph" w:customStyle="1" w:styleId="a9">
    <w:name w:val="正文图标题"/>
    <w:next w:val="afff2"/>
    <w:qFormat/>
    <w:pPr>
      <w:numPr>
        <w:numId w:val="15"/>
      </w:numPr>
      <w:jc w:val="center"/>
    </w:pPr>
    <w:rPr>
      <w:rFonts w:ascii="黑体" w:eastAsia="黑体"/>
      <w:sz w:val="21"/>
    </w:rPr>
  </w:style>
  <w:style w:type="paragraph" w:customStyle="1" w:styleId="afffff3">
    <w:name w:val="封面标准代替信息"/>
    <w:basedOn w:val="21"/>
    <w:qFormat/>
    <w:pPr>
      <w:framePr w:wrap="around"/>
      <w:spacing w:before="57"/>
    </w:pPr>
    <w:rPr>
      <w:rFonts w:ascii="宋体"/>
      <w:sz w:val="21"/>
    </w:rPr>
  </w:style>
  <w:style w:type="paragraph" w:customStyle="1" w:styleId="afffff4">
    <w:name w:val="正文公式编号制表符"/>
    <w:qFormat/>
    <w:pPr>
      <w:tabs>
        <w:tab w:val="center" w:pos="4201"/>
        <w:tab w:val="right" w:leader="dot" w:pos="9298"/>
      </w:tabs>
      <w:autoSpaceDE w:val="0"/>
      <w:autoSpaceDN w:val="0"/>
      <w:jc w:val="both"/>
    </w:pPr>
    <w:rPr>
      <w:rFonts w:ascii="宋体"/>
      <w:sz w:val="21"/>
    </w:rPr>
  </w:style>
  <w:style w:type="paragraph" w:styleId="TOC">
    <w:name w:val="TOC Heading"/>
    <w:basedOn w:val="1"/>
    <w:next w:val="af3"/>
    <w:qFormat/>
    <w:pPr>
      <w:widowControl/>
      <w:spacing w:after="0" w:line="259" w:lineRule="auto"/>
      <w:jc w:val="left"/>
      <w:outlineLvl w:val="9"/>
    </w:pPr>
    <w:rPr>
      <w:rFonts w:ascii="等线 Light" w:eastAsia="等线 Light"/>
      <w:b w:val="0"/>
      <w:bCs w:val="0"/>
      <w:color w:val="2F5496"/>
      <w:kern w:val="0"/>
      <w:sz w:val="32"/>
      <w:szCs w:val="32"/>
    </w:rPr>
  </w:style>
  <w:style w:type="character" w:customStyle="1" w:styleId="15">
    <w:name w:val="未处理的提及1"/>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Title" w:semiHidden="0" w:uiPriority="10" w:unhideWhenUsed="0" w:qFormat="1"/>
    <w:lsdException w:name="Default Paragraph Font" w:uiPriority="1"/>
    <w:lsdException w:name="Subtitle" w:locked="1" w:semiHidden="0" w:uiPriority="11" w:unhideWhenUsed="0" w:qFormat="1"/>
    <w:lsdException w:name="Strong" w:semiHidden="0" w:uiPriority="22" w:unhideWhenUsed="0" w:qFormat="1"/>
    <w:lsdException w:name="Emphasis" w:locked="1"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pPr>
      <w:widowControl w:val="0"/>
      <w:jc w:val="both"/>
    </w:pPr>
    <w:rPr>
      <w:kern w:val="2"/>
      <w:sz w:val="21"/>
      <w:szCs w:val="24"/>
    </w:rPr>
  </w:style>
  <w:style w:type="paragraph" w:styleId="1">
    <w:name w:val="heading 1"/>
    <w:basedOn w:val="af3"/>
    <w:next w:val="af3"/>
    <w:qFormat/>
    <w:pPr>
      <w:keepNext/>
      <w:keepLines/>
      <w:spacing w:before="240" w:after="240"/>
      <w:outlineLvl w:val="0"/>
    </w:pPr>
    <w:rPr>
      <w:b/>
      <w:bCs/>
      <w:kern w:val="44"/>
      <w:szCs w:val="44"/>
    </w:rPr>
  </w:style>
  <w:style w:type="paragraph" w:styleId="2">
    <w:name w:val="heading 2"/>
    <w:basedOn w:val="af3"/>
    <w:next w:val="af3"/>
    <w:qFormat/>
    <w:pPr>
      <w:keepNext/>
      <w:keepLines/>
      <w:spacing w:before="260" w:after="260" w:line="415" w:lineRule="auto"/>
      <w:outlineLvl w:val="1"/>
    </w:pPr>
    <w:rPr>
      <w:rFonts w:ascii="Arial" w:eastAsia="黑体" w:hAnsi="Arial"/>
      <w:b/>
      <w:bCs/>
      <w:sz w:val="32"/>
      <w:szCs w:val="32"/>
    </w:rPr>
  </w:style>
  <w:style w:type="paragraph" w:styleId="3">
    <w:name w:val="heading 3"/>
    <w:basedOn w:val="af3"/>
    <w:next w:val="af3"/>
    <w:qFormat/>
    <w:pPr>
      <w:keepNext/>
      <w:keepLines/>
      <w:spacing w:before="260" w:after="260" w:line="415" w:lineRule="auto"/>
      <w:outlineLvl w:val="2"/>
    </w:pPr>
    <w:rPr>
      <w:b/>
      <w:bCs/>
      <w:sz w:val="32"/>
      <w:szCs w:val="32"/>
    </w:rPr>
  </w:style>
  <w:style w:type="paragraph" w:styleId="4">
    <w:name w:val="heading 4"/>
    <w:basedOn w:val="af3"/>
    <w:next w:val="af3"/>
    <w:qFormat/>
    <w:pPr>
      <w:keepNext/>
      <w:keepLines/>
      <w:spacing w:before="280" w:after="290" w:line="377" w:lineRule="auto"/>
      <w:outlineLvl w:val="3"/>
    </w:pPr>
    <w:rPr>
      <w:rFonts w:ascii="Arial" w:eastAsia="黑体" w:hAnsi="Arial"/>
      <w:b/>
      <w:bCs/>
      <w:sz w:val="28"/>
      <w:szCs w:val="28"/>
    </w:rPr>
  </w:style>
  <w:style w:type="paragraph" w:styleId="5">
    <w:name w:val="heading 5"/>
    <w:basedOn w:val="af3"/>
    <w:next w:val="af3"/>
    <w:qFormat/>
    <w:pPr>
      <w:keepNext/>
      <w:keepLines/>
      <w:spacing w:before="280" w:after="290" w:line="377" w:lineRule="auto"/>
      <w:outlineLvl w:val="4"/>
    </w:pPr>
    <w:rPr>
      <w:b/>
      <w:bCs/>
      <w:sz w:val="28"/>
      <w:szCs w:val="28"/>
    </w:rPr>
  </w:style>
  <w:style w:type="paragraph" w:styleId="6">
    <w:name w:val="heading 6"/>
    <w:basedOn w:val="af3"/>
    <w:next w:val="af3"/>
    <w:qFormat/>
    <w:pPr>
      <w:keepNext/>
      <w:keepLines/>
      <w:spacing w:before="240" w:after="64" w:line="319" w:lineRule="auto"/>
      <w:outlineLvl w:val="5"/>
    </w:pPr>
    <w:rPr>
      <w:rFonts w:ascii="Arial" w:eastAsia="黑体" w:hAnsi="Arial"/>
      <w:b/>
      <w:bCs/>
      <w:sz w:val="24"/>
    </w:rPr>
  </w:style>
  <w:style w:type="paragraph" w:styleId="7">
    <w:name w:val="heading 7"/>
    <w:basedOn w:val="af3"/>
    <w:next w:val="af3"/>
    <w:qFormat/>
    <w:pPr>
      <w:keepNext/>
      <w:keepLines/>
      <w:spacing w:before="240" w:after="64" w:line="319" w:lineRule="auto"/>
      <w:outlineLvl w:val="6"/>
    </w:pPr>
    <w:rPr>
      <w:b/>
      <w:bCs/>
      <w:sz w:val="24"/>
    </w:rPr>
  </w:style>
  <w:style w:type="paragraph" w:styleId="8">
    <w:name w:val="heading 8"/>
    <w:basedOn w:val="af3"/>
    <w:next w:val="af3"/>
    <w:qFormat/>
    <w:pPr>
      <w:keepNext/>
      <w:keepLines/>
      <w:spacing w:before="240" w:after="240"/>
      <w:outlineLvl w:val="7"/>
    </w:pPr>
    <w:rPr>
      <w:rFonts w:ascii="Arial" w:eastAsia="黑体" w:hAnsi="Arial"/>
    </w:rPr>
  </w:style>
  <w:style w:type="paragraph" w:styleId="9">
    <w:name w:val="heading 9"/>
    <w:basedOn w:val="af3"/>
    <w:next w:val="af3"/>
    <w:qFormat/>
    <w:pPr>
      <w:keepNext/>
      <w:keepLines/>
      <w:spacing w:before="240" w:after="64" w:line="319" w:lineRule="auto"/>
      <w:outlineLvl w:val="8"/>
    </w:pPr>
    <w:rPr>
      <w:rFonts w:ascii="Arial" w:eastAsia="黑体" w:hAnsi="Arial"/>
      <w:szCs w:val="21"/>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styleId="af7">
    <w:name w:val="footnote reference"/>
    <w:qFormat/>
    <w:rPr>
      <w:vertAlign w:val="superscript"/>
    </w:rPr>
  </w:style>
  <w:style w:type="character" w:customStyle="1" w:styleId="af8">
    <w:name w:val="发布"/>
    <w:qFormat/>
    <w:rPr>
      <w:rFonts w:ascii="黑体" w:eastAsia="黑体"/>
      <w:spacing w:val="22"/>
      <w:w w:val="100"/>
      <w:position w:val="3"/>
      <w:sz w:val="28"/>
    </w:rPr>
  </w:style>
  <w:style w:type="character" w:styleId="af9">
    <w:name w:val="Strong"/>
    <w:qFormat/>
    <w:rPr>
      <w:b/>
    </w:rPr>
  </w:style>
  <w:style w:type="character" w:customStyle="1" w:styleId="CharChar">
    <w:name w:val="段 Char Char"/>
    <w:qFormat/>
    <w:rPr>
      <w:rFonts w:ascii="宋体"/>
    </w:rPr>
  </w:style>
  <w:style w:type="character" w:styleId="HTML">
    <w:name w:val="HTML Cite"/>
    <w:qFormat/>
    <w:rPr>
      <w:i/>
    </w:rPr>
  </w:style>
  <w:style w:type="character" w:customStyle="1" w:styleId="CharCharCharChar">
    <w:name w:val="二级条标题 Char Char Char Char"/>
    <w:qFormat/>
    <w:rPr>
      <w:rFonts w:eastAsia="黑体"/>
      <w:kern w:val="2"/>
      <w:sz w:val="24"/>
      <w:lang w:val="en-US" w:eastAsia="zh-CN"/>
    </w:rPr>
  </w:style>
  <w:style w:type="character" w:styleId="HTML0">
    <w:name w:val="HTML Variable"/>
    <w:qFormat/>
    <w:rPr>
      <w:i/>
    </w:rPr>
  </w:style>
  <w:style w:type="character" w:customStyle="1" w:styleId="afa">
    <w:name w:val="个人答复风格"/>
    <w:qFormat/>
    <w:rPr>
      <w:rFonts w:ascii="Arial" w:eastAsia="宋体" w:hAnsi="Arial"/>
      <w:color w:val="auto"/>
      <w:sz w:val="20"/>
    </w:rPr>
  </w:style>
  <w:style w:type="character" w:styleId="afb">
    <w:name w:val="page number"/>
    <w:qFormat/>
    <w:rPr>
      <w:rFonts w:ascii="Times New Roman" w:eastAsia="宋体" w:hAnsi="Times New Roman"/>
      <w:sz w:val="18"/>
    </w:rPr>
  </w:style>
  <w:style w:type="character" w:styleId="HTML1">
    <w:name w:val="HTML Typewriter"/>
    <w:qFormat/>
    <w:rPr>
      <w:rFonts w:ascii="Courier New" w:hAnsi="Courier New"/>
      <w:sz w:val="20"/>
    </w:rPr>
  </w:style>
  <w:style w:type="character" w:styleId="afc">
    <w:name w:val="FollowedHyperlink"/>
    <w:qFormat/>
    <w:rPr>
      <w:color w:val="800080"/>
      <w:u w:val="single"/>
    </w:rPr>
  </w:style>
  <w:style w:type="character" w:styleId="afd">
    <w:name w:val="annotation reference"/>
    <w:qFormat/>
    <w:rPr>
      <w:sz w:val="21"/>
    </w:rPr>
  </w:style>
  <w:style w:type="character" w:styleId="HTML2">
    <w:name w:val="HTML Definition"/>
    <w:qFormat/>
    <w:rPr>
      <w:i/>
    </w:rPr>
  </w:style>
  <w:style w:type="character" w:customStyle="1" w:styleId="afe">
    <w:name w:val="个人撰写风格"/>
    <w:qFormat/>
    <w:rPr>
      <w:rFonts w:ascii="Arial" w:eastAsia="宋体" w:hAnsi="Arial"/>
      <w:color w:val="auto"/>
      <w:sz w:val="20"/>
    </w:rPr>
  </w:style>
  <w:style w:type="character" w:styleId="HTML3">
    <w:name w:val="HTML Keyboard"/>
    <w:qFormat/>
    <w:rPr>
      <w:rFonts w:ascii="Courier New" w:hAnsi="Courier New"/>
      <w:sz w:val="20"/>
    </w:rPr>
  </w:style>
  <w:style w:type="character" w:customStyle="1" w:styleId="Char1">
    <w:name w:val="二级条标题 Char1"/>
    <w:qFormat/>
    <w:rPr>
      <w:rFonts w:eastAsia="黑体"/>
      <w:sz w:val="21"/>
      <w:lang w:val="en-US" w:eastAsia="zh-CN"/>
    </w:rPr>
  </w:style>
  <w:style w:type="character" w:styleId="HTML4">
    <w:name w:val="HTML Acronym"/>
    <w:qFormat/>
    <w:rPr>
      <w:rFonts w:cs="Times New Roman"/>
      <w:lang w:bidi="ar-SA"/>
    </w:rPr>
  </w:style>
  <w:style w:type="character" w:customStyle="1" w:styleId="Char">
    <w:name w:val="二级条标题 Char"/>
    <w:qFormat/>
    <w:rPr>
      <w:rFonts w:eastAsia="黑体"/>
      <w:sz w:val="21"/>
      <w:lang w:val="en-US" w:eastAsia="zh-CN"/>
    </w:rPr>
  </w:style>
  <w:style w:type="character" w:customStyle="1" w:styleId="Char0">
    <w:name w:val="列项——（一级） Char"/>
    <w:qFormat/>
    <w:rPr>
      <w:rFonts w:ascii="宋体" w:eastAsia="宋体"/>
      <w:sz w:val="21"/>
      <w:lang w:val="en-US" w:eastAsia="zh-CN"/>
    </w:rPr>
  </w:style>
  <w:style w:type="character" w:styleId="aff">
    <w:name w:val="Hyperlink"/>
    <w:qFormat/>
    <w:rPr>
      <w:rFonts w:ascii="Times New Roman" w:eastAsia="宋体" w:hAnsi="Times New Roman"/>
      <w:color w:val="auto"/>
      <w:spacing w:val="0"/>
      <w:w w:val="100"/>
      <w:position w:val="0"/>
      <w:sz w:val="21"/>
      <w:u w:val="none"/>
      <w:vertAlign w:val="baseline"/>
    </w:rPr>
  </w:style>
  <w:style w:type="character" w:customStyle="1" w:styleId="aff0">
    <w:name w:val="日期 字符"/>
    <w:qFormat/>
    <w:rPr>
      <w:kern w:val="2"/>
      <w:sz w:val="24"/>
    </w:rPr>
  </w:style>
  <w:style w:type="character" w:styleId="HTML5">
    <w:name w:val="HTML Sample"/>
    <w:qFormat/>
    <w:rPr>
      <w:rFonts w:ascii="Courier New" w:hAnsi="Courier New"/>
    </w:rPr>
  </w:style>
  <w:style w:type="character" w:styleId="HTML6">
    <w:name w:val="HTML Code"/>
    <w:qFormat/>
    <w:rPr>
      <w:rFonts w:ascii="Courier New" w:hAnsi="Courier New"/>
      <w:sz w:val="20"/>
    </w:rPr>
  </w:style>
  <w:style w:type="character" w:customStyle="1" w:styleId="CharChar0">
    <w:name w:val="一级条标题 Char Char"/>
    <w:qFormat/>
    <w:rPr>
      <w:rFonts w:eastAsia="黑体"/>
      <w:sz w:val="21"/>
      <w:lang w:val="en-US" w:eastAsia="zh-CN"/>
    </w:rPr>
  </w:style>
  <w:style w:type="character" w:customStyle="1" w:styleId="aff1">
    <w:name w:val="正文文本缩进 字符"/>
    <w:qFormat/>
    <w:rPr>
      <w:kern w:val="2"/>
      <w:sz w:val="24"/>
    </w:rPr>
  </w:style>
  <w:style w:type="character" w:customStyle="1" w:styleId="Char10">
    <w:name w:val="三级条标题 Char1"/>
    <w:qFormat/>
    <w:rPr>
      <w:rFonts w:eastAsia="黑体" w:cs="Times New Roman"/>
      <w:sz w:val="21"/>
      <w:lang w:val="en-US" w:eastAsia="zh-CN" w:bidi="ar-SA"/>
    </w:rPr>
  </w:style>
  <w:style w:type="character" w:customStyle="1" w:styleId="aff2">
    <w:name w:val="纯文本 字符"/>
    <w:qFormat/>
    <w:locked/>
    <w:rPr>
      <w:rFonts w:ascii="宋体" w:eastAsia="宋体"/>
      <w:kern w:val="2"/>
      <w:sz w:val="21"/>
      <w:lang w:val="en-US" w:eastAsia="zh-CN"/>
    </w:rPr>
  </w:style>
  <w:style w:type="paragraph" w:styleId="aff3">
    <w:name w:val="Date"/>
    <w:basedOn w:val="af3"/>
    <w:next w:val="af3"/>
    <w:qFormat/>
    <w:pPr>
      <w:ind w:leftChars="2500" w:left="2500"/>
    </w:pPr>
    <w:rPr>
      <w:sz w:val="24"/>
      <w:szCs w:val="20"/>
    </w:rPr>
  </w:style>
  <w:style w:type="paragraph" w:styleId="10">
    <w:name w:val="toc 1"/>
    <w:basedOn w:val="af3"/>
    <w:qFormat/>
    <w:pPr>
      <w:widowControl/>
    </w:pPr>
    <w:rPr>
      <w:rFonts w:ascii="宋体"/>
      <w:kern w:val="0"/>
      <w:szCs w:val="20"/>
    </w:rPr>
  </w:style>
  <w:style w:type="paragraph" w:styleId="20">
    <w:name w:val="toc 2"/>
    <w:basedOn w:val="10"/>
    <w:qFormat/>
    <w:pPr>
      <w:tabs>
        <w:tab w:val="right" w:leader="dot" w:pos="9345"/>
      </w:tabs>
    </w:pPr>
  </w:style>
  <w:style w:type="paragraph" w:styleId="30">
    <w:name w:val="toc 3"/>
    <w:basedOn w:val="20"/>
    <w:qFormat/>
  </w:style>
  <w:style w:type="paragraph" w:styleId="40">
    <w:name w:val="toc 4"/>
    <w:basedOn w:val="30"/>
    <w:qFormat/>
  </w:style>
  <w:style w:type="paragraph" w:styleId="50">
    <w:name w:val="toc 5"/>
    <w:basedOn w:val="40"/>
    <w:qFormat/>
  </w:style>
  <w:style w:type="paragraph" w:styleId="60">
    <w:name w:val="toc 6"/>
    <w:basedOn w:val="50"/>
    <w:qFormat/>
    <w:pPr>
      <w:jc w:val="left"/>
    </w:pPr>
  </w:style>
  <w:style w:type="paragraph" w:styleId="70">
    <w:name w:val="toc 7"/>
    <w:basedOn w:val="60"/>
    <w:qFormat/>
  </w:style>
  <w:style w:type="paragraph" w:styleId="HTML7">
    <w:name w:val="HTML Preformatted"/>
    <w:basedOn w:val="af3"/>
    <w:qFormat/>
    <w:rPr>
      <w:rFonts w:ascii="Courier New" w:hAnsi="Courier New"/>
      <w:sz w:val="20"/>
      <w:szCs w:val="20"/>
    </w:rPr>
  </w:style>
  <w:style w:type="paragraph" w:styleId="aff4">
    <w:name w:val="footer"/>
    <w:basedOn w:val="af3"/>
    <w:qFormat/>
    <w:pPr>
      <w:tabs>
        <w:tab w:val="center" w:pos="4153"/>
        <w:tab w:val="right" w:pos="8306"/>
      </w:tabs>
      <w:snapToGrid w:val="0"/>
      <w:ind w:rightChars="100" w:right="100"/>
      <w:jc w:val="right"/>
    </w:pPr>
    <w:rPr>
      <w:sz w:val="18"/>
      <w:szCs w:val="20"/>
    </w:rPr>
  </w:style>
  <w:style w:type="paragraph" w:styleId="80">
    <w:name w:val="toc 8"/>
    <w:basedOn w:val="70"/>
    <w:qFormat/>
  </w:style>
  <w:style w:type="paragraph" w:styleId="90">
    <w:name w:val="toc 9"/>
    <w:basedOn w:val="80"/>
    <w:qFormat/>
  </w:style>
  <w:style w:type="paragraph" w:styleId="aff5">
    <w:name w:val="Normal (Web)"/>
    <w:basedOn w:val="af3"/>
    <w:qFormat/>
    <w:pPr>
      <w:widowControl/>
      <w:spacing w:before="100" w:beforeAutospacing="1" w:after="100" w:afterAutospacing="1"/>
      <w:jc w:val="left"/>
    </w:pPr>
    <w:rPr>
      <w:rFonts w:ascii="宋体" w:cs="宋体"/>
      <w:kern w:val="0"/>
      <w:sz w:val="24"/>
    </w:rPr>
  </w:style>
  <w:style w:type="paragraph" w:styleId="aff6">
    <w:name w:val="header"/>
    <w:basedOn w:val="af3"/>
    <w:qFormat/>
    <w:pPr>
      <w:pBdr>
        <w:bottom w:val="single" w:sz="6" w:space="1" w:color="auto"/>
      </w:pBdr>
      <w:tabs>
        <w:tab w:val="center" w:pos="4153"/>
        <w:tab w:val="right" w:pos="8306"/>
      </w:tabs>
      <w:snapToGrid w:val="0"/>
      <w:jc w:val="center"/>
    </w:pPr>
    <w:rPr>
      <w:sz w:val="18"/>
      <w:szCs w:val="20"/>
    </w:rPr>
  </w:style>
  <w:style w:type="paragraph" w:styleId="aff7">
    <w:name w:val="annotation text"/>
    <w:basedOn w:val="af3"/>
    <w:qFormat/>
    <w:pPr>
      <w:jc w:val="left"/>
    </w:pPr>
    <w:rPr>
      <w:sz w:val="24"/>
      <w:szCs w:val="20"/>
    </w:rPr>
  </w:style>
  <w:style w:type="paragraph" w:styleId="aff8">
    <w:name w:val="annotation subject"/>
    <w:basedOn w:val="aff7"/>
    <w:next w:val="aff7"/>
    <w:qFormat/>
    <w:rPr>
      <w:b/>
      <w:bCs/>
    </w:rPr>
  </w:style>
  <w:style w:type="paragraph" w:styleId="HTML8">
    <w:name w:val="HTML Address"/>
    <w:basedOn w:val="af3"/>
    <w:qFormat/>
    <w:rPr>
      <w:i/>
      <w:sz w:val="24"/>
      <w:szCs w:val="20"/>
    </w:rPr>
  </w:style>
  <w:style w:type="paragraph" w:styleId="aff9">
    <w:name w:val="Body Text"/>
    <w:basedOn w:val="af3"/>
    <w:qFormat/>
    <w:pPr>
      <w:spacing w:after="120"/>
    </w:pPr>
  </w:style>
  <w:style w:type="paragraph" w:styleId="affa">
    <w:name w:val="Title"/>
    <w:basedOn w:val="af3"/>
    <w:qFormat/>
    <w:pPr>
      <w:spacing w:before="240" w:after="240"/>
      <w:jc w:val="left"/>
      <w:outlineLvl w:val="0"/>
    </w:pPr>
    <w:rPr>
      <w:rFonts w:ascii="Arial" w:eastAsia="黑体" w:hAnsi="Arial" w:cs="Arial"/>
      <w:bCs/>
      <w:szCs w:val="32"/>
    </w:rPr>
  </w:style>
  <w:style w:type="paragraph" w:styleId="affb">
    <w:name w:val="Balloon Text"/>
    <w:basedOn w:val="af3"/>
    <w:qFormat/>
    <w:rPr>
      <w:sz w:val="18"/>
      <w:szCs w:val="18"/>
    </w:rPr>
  </w:style>
  <w:style w:type="paragraph" w:styleId="affc">
    <w:name w:val="Document Map"/>
    <w:basedOn w:val="af3"/>
    <w:qFormat/>
    <w:pPr>
      <w:shd w:val="clear" w:color="auto" w:fill="000080"/>
    </w:pPr>
  </w:style>
  <w:style w:type="paragraph" w:styleId="affd">
    <w:name w:val="Normal Indent"/>
    <w:basedOn w:val="af3"/>
    <w:qFormat/>
    <w:pPr>
      <w:ind w:firstLine="420"/>
    </w:pPr>
  </w:style>
  <w:style w:type="paragraph" w:styleId="affe">
    <w:name w:val="Plain Text"/>
    <w:basedOn w:val="af3"/>
    <w:qFormat/>
    <w:rPr>
      <w:rFonts w:ascii="宋体"/>
      <w:szCs w:val="20"/>
    </w:rPr>
  </w:style>
  <w:style w:type="paragraph" w:styleId="afff">
    <w:name w:val="footnote text"/>
    <w:basedOn w:val="af3"/>
    <w:qFormat/>
    <w:pPr>
      <w:snapToGrid w:val="0"/>
      <w:jc w:val="left"/>
    </w:pPr>
    <w:rPr>
      <w:sz w:val="18"/>
      <w:szCs w:val="18"/>
    </w:rPr>
  </w:style>
  <w:style w:type="paragraph" w:styleId="afff0">
    <w:name w:val="Body Text Indent"/>
    <w:basedOn w:val="af3"/>
    <w:qFormat/>
    <w:pPr>
      <w:spacing w:after="120"/>
      <w:ind w:leftChars="200" w:left="200"/>
    </w:pPr>
    <w:rPr>
      <w:sz w:val="24"/>
      <w:szCs w:val="20"/>
    </w:rPr>
  </w:style>
  <w:style w:type="paragraph" w:customStyle="1" w:styleId="a3">
    <w:name w:val="附录四级条标题"/>
    <w:qFormat/>
    <w:pPr>
      <w:numPr>
        <w:ilvl w:val="5"/>
        <w:numId w:val="4"/>
      </w:numPr>
      <w:wordWrap w:val="0"/>
      <w:overflowPunct w:val="0"/>
      <w:autoSpaceDE w:val="0"/>
      <w:autoSpaceDN w:val="0"/>
      <w:spacing w:before="50" w:after="50"/>
      <w:jc w:val="both"/>
      <w:textAlignment w:val="baseline"/>
      <w:outlineLvl w:val="5"/>
    </w:pPr>
    <w:rPr>
      <w:rFonts w:ascii="黑体" w:eastAsia="黑体" w:cs="黑体"/>
      <w:kern w:val="21"/>
      <w:sz w:val="21"/>
      <w:szCs w:val="21"/>
    </w:rPr>
  </w:style>
  <w:style w:type="paragraph" w:customStyle="1" w:styleId="11">
    <w:name w:val="修订1"/>
    <w:qFormat/>
    <w:rPr>
      <w:kern w:val="2"/>
      <w:sz w:val="21"/>
      <w:szCs w:val="24"/>
    </w:rPr>
  </w:style>
  <w:style w:type="paragraph" w:customStyle="1" w:styleId="a7">
    <w:name w:val="列项●（二级）"/>
    <w:qFormat/>
    <w:pPr>
      <w:numPr>
        <w:numId w:val="5"/>
      </w:numPr>
      <w:tabs>
        <w:tab w:val="left" w:pos="760"/>
        <w:tab w:val="left" w:pos="840"/>
      </w:tabs>
      <w:ind w:leftChars="400" w:left="600" w:hangingChars="200" w:hanging="200"/>
      <w:jc w:val="both"/>
    </w:pPr>
    <w:rPr>
      <w:rFonts w:ascii="宋体"/>
      <w:sz w:val="21"/>
    </w:rPr>
  </w:style>
  <w:style w:type="paragraph" w:customStyle="1" w:styleId="afff1">
    <w:name w:val="发布部门"/>
    <w:next w:val="afff2"/>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3">
    <w:name w:val="文献分类号"/>
    <w:qFormat/>
    <w:pPr>
      <w:framePr w:hSpace="180" w:vSpace="180" w:wrap="around" w:hAnchor="margin" w:y="1" w:anchorLock="1"/>
      <w:widowControl w:val="0"/>
      <w:textAlignment w:val="center"/>
    </w:pPr>
    <w:rPr>
      <w:rFonts w:eastAsia="黑体"/>
      <w:sz w:val="21"/>
    </w:rPr>
  </w:style>
  <w:style w:type="paragraph" w:customStyle="1" w:styleId="afff4">
    <w:name w:val="标准书眉_奇数页"/>
    <w:next w:val="af3"/>
    <w:qFormat/>
    <w:pPr>
      <w:tabs>
        <w:tab w:val="center" w:pos="4154"/>
        <w:tab w:val="right" w:pos="8306"/>
      </w:tabs>
      <w:spacing w:after="120"/>
      <w:jc w:val="right"/>
    </w:pPr>
    <w:rPr>
      <w:sz w:val="21"/>
    </w:rPr>
  </w:style>
  <w:style w:type="paragraph" w:customStyle="1" w:styleId="afff5">
    <w:name w:val="前言、引言标题"/>
    <w:next w:val="af3"/>
    <w:qFormat/>
    <w:pPr>
      <w:shd w:val="clear" w:color="FFFFFF" w:fill="FFFFFF"/>
      <w:spacing w:before="640" w:after="560"/>
      <w:jc w:val="center"/>
      <w:outlineLvl w:val="0"/>
    </w:pPr>
    <w:rPr>
      <w:rFonts w:ascii="黑体" w:eastAsia="黑体"/>
      <w:sz w:val="32"/>
    </w:rPr>
  </w:style>
  <w:style w:type="paragraph" w:customStyle="1" w:styleId="a4">
    <w:name w:val="附录五级条标题"/>
    <w:qFormat/>
    <w:pPr>
      <w:numPr>
        <w:ilvl w:val="6"/>
        <w:numId w:val="4"/>
      </w:numPr>
      <w:wordWrap w:val="0"/>
      <w:overflowPunct w:val="0"/>
      <w:autoSpaceDE w:val="0"/>
      <w:autoSpaceDN w:val="0"/>
      <w:spacing w:before="50" w:after="50"/>
      <w:jc w:val="both"/>
      <w:textAlignment w:val="baseline"/>
      <w:outlineLvl w:val="6"/>
    </w:pPr>
    <w:rPr>
      <w:rFonts w:ascii="黑体" w:eastAsia="黑体" w:cs="黑体"/>
      <w:kern w:val="21"/>
      <w:sz w:val="21"/>
      <w:szCs w:val="21"/>
    </w:rPr>
  </w:style>
  <w:style w:type="paragraph" w:customStyle="1" w:styleId="afff6">
    <w:name w:val="参考文献、索引标题"/>
    <w:basedOn w:val="afff5"/>
    <w:next w:val="af3"/>
    <w:qFormat/>
    <w:pPr>
      <w:spacing w:after="200"/>
    </w:pPr>
    <w:rPr>
      <w:sz w:val="21"/>
    </w:rPr>
  </w:style>
  <w:style w:type="paragraph" w:customStyle="1" w:styleId="afff7">
    <w:name w:val="数字编号列项（二级）"/>
    <w:qFormat/>
    <w:pPr>
      <w:ind w:leftChars="400" w:left="600" w:hangingChars="200" w:hanging="200"/>
      <w:jc w:val="both"/>
    </w:pPr>
    <w:rPr>
      <w:rFonts w:ascii="宋体"/>
      <w:sz w:val="21"/>
    </w:rPr>
  </w:style>
  <w:style w:type="paragraph" w:customStyle="1" w:styleId="af2">
    <w:name w:val="列项——（一级）"/>
    <w:qFormat/>
    <w:pPr>
      <w:widowControl w:val="0"/>
      <w:numPr>
        <w:numId w:val="6"/>
      </w:numPr>
      <w:tabs>
        <w:tab w:val="left" w:pos="1140"/>
      </w:tabs>
      <w:jc w:val="both"/>
    </w:pPr>
    <w:rPr>
      <w:rFonts w:ascii="宋体"/>
      <w:sz w:val="21"/>
    </w:rPr>
  </w:style>
  <w:style w:type="paragraph" w:customStyle="1" w:styleId="afff8">
    <w:name w:val="图表脚注"/>
    <w:next w:val="afff2"/>
    <w:qFormat/>
    <w:pPr>
      <w:ind w:leftChars="200" w:left="300" w:hangingChars="100" w:hanging="100"/>
      <w:jc w:val="both"/>
    </w:pPr>
    <w:rPr>
      <w:rFonts w:ascii="宋体"/>
      <w:sz w:val="18"/>
    </w:rPr>
  </w:style>
  <w:style w:type="paragraph" w:customStyle="1" w:styleId="a">
    <w:name w:val="附录章标题"/>
    <w:qFormat/>
    <w:pPr>
      <w:numPr>
        <w:ilvl w:val="1"/>
        <w:numId w:val="4"/>
      </w:numPr>
      <w:wordWrap w:val="0"/>
      <w:overflowPunct w:val="0"/>
      <w:autoSpaceDE w:val="0"/>
      <w:spacing w:beforeLines="50" w:before="50" w:afterLines="50" w:after="50"/>
      <w:jc w:val="both"/>
      <w:textAlignment w:val="baseline"/>
      <w:outlineLvl w:val="1"/>
    </w:pPr>
    <w:rPr>
      <w:rFonts w:ascii="黑体" w:eastAsia="黑体" w:cs="黑体"/>
      <w:kern w:val="21"/>
      <w:sz w:val="21"/>
      <w:szCs w:val="21"/>
    </w:rPr>
  </w:style>
  <w:style w:type="paragraph" w:customStyle="1" w:styleId="a1">
    <w:name w:val="附录二级条标题"/>
    <w:qFormat/>
    <w:pPr>
      <w:numPr>
        <w:ilvl w:val="3"/>
        <w:numId w:val="4"/>
      </w:numPr>
      <w:wordWrap w:val="0"/>
      <w:overflowPunct w:val="0"/>
      <w:autoSpaceDE w:val="0"/>
      <w:autoSpaceDN w:val="0"/>
      <w:spacing w:before="50" w:after="50"/>
      <w:jc w:val="both"/>
      <w:textAlignment w:val="baseline"/>
      <w:outlineLvl w:val="3"/>
    </w:pPr>
    <w:rPr>
      <w:rFonts w:ascii="黑体" w:eastAsia="黑体" w:cs="黑体"/>
      <w:kern w:val="21"/>
      <w:sz w:val="21"/>
      <w:szCs w:val="21"/>
    </w:rPr>
  </w:style>
  <w:style w:type="paragraph" w:customStyle="1" w:styleId="ac">
    <w:name w:val="一级条标题"/>
    <w:next w:val="afff2"/>
    <w:qFormat/>
    <w:pPr>
      <w:numPr>
        <w:ilvl w:val="2"/>
        <w:numId w:val="1"/>
      </w:numPr>
      <w:outlineLvl w:val="2"/>
    </w:pPr>
    <w:rPr>
      <w:rFonts w:eastAsia="黑体"/>
      <w:sz w:val="21"/>
    </w:rPr>
  </w:style>
  <w:style w:type="paragraph" w:customStyle="1" w:styleId="afff9">
    <w:name w:val="二级条标题"/>
    <w:basedOn w:val="ac"/>
    <w:next w:val="afff2"/>
    <w:qFormat/>
    <w:pPr>
      <w:numPr>
        <w:ilvl w:val="0"/>
        <w:numId w:val="0"/>
      </w:numPr>
      <w:outlineLvl w:val="3"/>
    </w:pPr>
  </w:style>
  <w:style w:type="paragraph" w:customStyle="1" w:styleId="ad">
    <w:name w:val="三级条标题"/>
    <w:basedOn w:val="afff9"/>
    <w:next w:val="afff2"/>
    <w:qFormat/>
    <w:pPr>
      <w:numPr>
        <w:ilvl w:val="4"/>
        <w:numId w:val="1"/>
      </w:numPr>
      <w:outlineLvl w:val="4"/>
    </w:pPr>
    <w:rPr>
      <w:rFonts w:ascii="黑体"/>
    </w:rPr>
  </w:style>
  <w:style w:type="paragraph" w:customStyle="1" w:styleId="12">
    <w:name w:val="样式1"/>
    <w:basedOn w:val="ad"/>
    <w:qFormat/>
  </w:style>
  <w:style w:type="paragraph" w:customStyle="1" w:styleId="a0">
    <w:name w:val="附录一级条标题"/>
    <w:qFormat/>
    <w:pPr>
      <w:numPr>
        <w:ilvl w:val="2"/>
        <w:numId w:val="4"/>
      </w:numPr>
      <w:wordWrap w:val="0"/>
      <w:overflowPunct w:val="0"/>
      <w:autoSpaceDE w:val="0"/>
      <w:autoSpaceDN w:val="0"/>
      <w:spacing w:before="50" w:after="50"/>
      <w:jc w:val="both"/>
      <w:textAlignment w:val="baseline"/>
      <w:outlineLvl w:val="2"/>
    </w:pPr>
    <w:rPr>
      <w:rFonts w:ascii="黑体" w:eastAsia="黑体" w:cs="黑体"/>
      <w:kern w:val="21"/>
      <w:sz w:val="21"/>
      <w:szCs w:val="21"/>
    </w:rPr>
  </w:style>
  <w:style w:type="paragraph" w:customStyle="1" w:styleId="afffa">
    <w:name w:val="标准书脚_奇数页"/>
    <w:qFormat/>
    <w:pPr>
      <w:spacing w:before="120"/>
      <w:jc w:val="right"/>
    </w:pPr>
    <w:rPr>
      <w:sz w:val="18"/>
    </w:rPr>
  </w:style>
  <w:style w:type="paragraph" w:customStyle="1" w:styleId="afffb">
    <w:name w:val="条文脚注"/>
    <w:basedOn w:val="afff"/>
    <w:qFormat/>
    <w:pPr>
      <w:ind w:leftChars="200" w:left="400" w:hangingChars="200" w:hanging="200"/>
      <w:jc w:val="both"/>
    </w:pPr>
    <w:rPr>
      <w:rFonts w:ascii="宋体"/>
    </w:rPr>
  </w:style>
  <w:style w:type="paragraph" w:customStyle="1" w:styleId="aa">
    <w:name w:val="示例"/>
    <w:next w:val="afff2"/>
    <w:qFormat/>
    <w:pPr>
      <w:numPr>
        <w:numId w:val="7"/>
      </w:numPr>
      <w:tabs>
        <w:tab w:val="left" w:pos="816"/>
        <w:tab w:val="left" w:pos="1120"/>
      </w:tabs>
      <w:ind w:firstLineChars="233" w:firstLine="233"/>
      <w:jc w:val="both"/>
    </w:pPr>
    <w:rPr>
      <w:rFonts w:ascii="宋体"/>
      <w:sz w:val="18"/>
    </w:rPr>
  </w:style>
  <w:style w:type="paragraph" w:customStyle="1" w:styleId="afffc">
    <w:name w:val="目次、标准名称标题"/>
    <w:basedOn w:val="afff5"/>
    <w:next w:val="afff2"/>
    <w:qFormat/>
    <w:pPr>
      <w:spacing w:line="460" w:lineRule="exact"/>
    </w:pPr>
  </w:style>
  <w:style w:type="paragraph" w:customStyle="1" w:styleId="a6">
    <w:name w:val="正文表标题"/>
    <w:next w:val="afff2"/>
    <w:qFormat/>
    <w:pPr>
      <w:numPr>
        <w:numId w:val="8"/>
      </w:numPr>
      <w:jc w:val="center"/>
    </w:pPr>
    <w:rPr>
      <w:rFonts w:ascii="黑体" w:eastAsia="黑体"/>
      <w:sz w:val="21"/>
    </w:rPr>
  </w:style>
  <w:style w:type="paragraph" w:customStyle="1" w:styleId="afffd">
    <w:name w:val="其他标准称谓"/>
    <w:qFormat/>
    <w:pPr>
      <w:spacing w:line="240" w:lineRule="atLeast"/>
      <w:jc w:val="distribute"/>
    </w:pPr>
    <w:rPr>
      <w:rFonts w:ascii="黑体" w:eastAsia="黑体"/>
      <w:sz w:val="52"/>
    </w:rPr>
  </w:style>
  <w:style w:type="paragraph" w:customStyle="1" w:styleId="afffe">
    <w:name w:val="标准标志"/>
    <w:next w:val="af3"/>
    <w:qFormat/>
    <w:pPr>
      <w:framePr w:w="2268" w:h="1392" w:hRule="exact" w:wrap="around" w:hAnchor="margin" w:x="6748" w:y="171" w:anchorLock="1"/>
      <w:shd w:val="solid" w:color="FFFFFF" w:fill="FFFFFF"/>
      <w:spacing w:line="240" w:lineRule="atLeast"/>
      <w:jc w:val="right"/>
    </w:pPr>
    <w:rPr>
      <w:b/>
      <w:w w:val="130"/>
      <w:sz w:val="96"/>
    </w:rPr>
  </w:style>
  <w:style w:type="paragraph" w:customStyle="1" w:styleId="affff">
    <w:name w:val="封面标准文稿类别"/>
    <w:next w:val="affff0"/>
    <w:qFormat/>
    <w:pPr>
      <w:spacing w:before="440" w:line="400" w:lineRule="exact"/>
      <w:jc w:val="center"/>
    </w:pPr>
    <w:rPr>
      <w:rFonts w:ascii="宋体"/>
      <w:sz w:val="24"/>
    </w:rPr>
  </w:style>
  <w:style w:type="paragraph" w:customStyle="1" w:styleId="afff2">
    <w:name w:val="段"/>
    <w:qFormat/>
    <w:pPr>
      <w:autoSpaceDE w:val="0"/>
      <w:autoSpaceDN w:val="0"/>
      <w:ind w:firstLineChars="200" w:firstLine="200"/>
      <w:jc w:val="both"/>
    </w:pPr>
    <w:rPr>
      <w:rFonts w:ascii="宋体"/>
      <w:sz w:val="21"/>
    </w:rPr>
  </w:style>
  <w:style w:type="paragraph" w:customStyle="1" w:styleId="a2">
    <w:name w:val="附录三级条标题"/>
    <w:qFormat/>
    <w:pPr>
      <w:numPr>
        <w:ilvl w:val="4"/>
        <w:numId w:val="4"/>
      </w:numPr>
      <w:wordWrap w:val="0"/>
      <w:overflowPunct w:val="0"/>
      <w:autoSpaceDE w:val="0"/>
      <w:autoSpaceDN w:val="0"/>
      <w:spacing w:before="50" w:after="50"/>
      <w:jc w:val="both"/>
      <w:textAlignment w:val="baseline"/>
      <w:outlineLvl w:val="4"/>
    </w:pPr>
    <w:rPr>
      <w:rFonts w:ascii="黑体" w:eastAsia="黑体" w:cs="黑体"/>
      <w:kern w:val="21"/>
      <w:sz w:val="21"/>
      <w:szCs w:val="21"/>
    </w:rPr>
  </w:style>
  <w:style w:type="paragraph" w:customStyle="1" w:styleId="affff1">
    <w:name w:val="字母编号列项（一级）"/>
    <w:qFormat/>
    <w:pPr>
      <w:ind w:leftChars="200" w:left="400" w:hangingChars="200" w:hanging="200"/>
      <w:jc w:val="both"/>
    </w:pPr>
    <w:rPr>
      <w:rFonts w:ascii="宋体"/>
      <w:sz w:val="21"/>
    </w:rPr>
  </w:style>
  <w:style w:type="paragraph" w:customStyle="1" w:styleId="affff2">
    <w:name w:val="封面正文"/>
    <w:qFormat/>
    <w:pPr>
      <w:jc w:val="both"/>
    </w:pPr>
  </w:style>
  <w:style w:type="paragraph" w:customStyle="1" w:styleId="ab">
    <w:name w:val="章标题"/>
    <w:next w:val="afff2"/>
    <w:qFormat/>
    <w:pPr>
      <w:numPr>
        <w:ilvl w:val="1"/>
        <w:numId w:val="1"/>
      </w:numPr>
      <w:spacing w:beforeLines="50" w:before="50" w:afterLines="50" w:after="50"/>
      <w:jc w:val="both"/>
      <w:outlineLvl w:val="1"/>
    </w:pPr>
    <w:rPr>
      <w:rFonts w:ascii="黑体" w:eastAsia="黑体"/>
      <w:sz w:val="21"/>
    </w:rPr>
  </w:style>
  <w:style w:type="paragraph" w:customStyle="1" w:styleId="affff3">
    <w:name w:val="标准书眉一"/>
    <w:qFormat/>
    <w:pPr>
      <w:jc w:val="both"/>
    </w:pPr>
  </w:style>
  <w:style w:type="paragraph" w:customStyle="1" w:styleId="affff4">
    <w:name w:val="发布日期"/>
    <w:qFormat/>
    <w:pPr>
      <w:framePr w:w="4000" w:h="473" w:hRule="exact" w:hSpace="180" w:vSpace="180" w:wrap="around" w:hAnchor="margin" w:y="13511" w:anchorLock="1"/>
    </w:pPr>
    <w:rPr>
      <w:rFonts w:eastAsia="黑体"/>
      <w:sz w:val="28"/>
    </w:rPr>
  </w:style>
  <w:style w:type="paragraph" w:customStyle="1" w:styleId="affff5">
    <w:name w:val="标准书脚_偶数页"/>
    <w:qFormat/>
    <w:pPr>
      <w:spacing w:before="120"/>
    </w:pPr>
    <w:rPr>
      <w:sz w:val="18"/>
    </w:rPr>
  </w:style>
  <w:style w:type="paragraph" w:customStyle="1" w:styleId="affff6">
    <w:name w:val="四级条标题"/>
    <w:basedOn w:val="ad"/>
    <w:next w:val="afff2"/>
    <w:qFormat/>
    <w:pPr>
      <w:outlineLvl w:val="5"/>
    </w:pPr>
  </w:style>
  <w:style w:type="paragraph" w:customStyle="1" w:styleId="ae">
    <w:name w:val="列项◆（三级）"/>
    <w:qFormat/>
    <w:pPr>
      <w:numPr>
        <w:numId w:val="9"/>
      </w:numPr>
      <w:tabs>
        <w:tab w:val="left" w:pos="960"/>
      </w:tabs>
      <w:ind w:leftChars="600" w:left="800" w:hangingChars="200" w:hanging="200"/>
    </w:pPr>
    <w:rPr>
      <w:rFonts w:ascii="宋体"/>
      <w:sz w:val="21"/>
    </w:rPr>
  </w:style>
  <w:style w:type="paragraph" w:customStyle="1" w:styleId="CharCharChar">
    <w:name w:val="二级条标题 Char Char Char"/>
    <w:basedOn w:val="ac"/>
    <w:next w:val="afff2"/>
    <w:qFormat/>
    <w:pPr>
      <w:ind w:left="630"/>
      <w:outlineLvl w:val="3"/>
    </w:pPr>
    <w:rPr>
      <w:kern w:val="2"/>
      <w:szCs w:val="24"/>
    </w:rPr>
  </w:style>
  <w:style w:type="paragraph" w:customStyle="1" w:styleId="affff7">
    <w:name w:val="封面标准英文名称"/>
    <w:qFormat/>
    <w:pPr>
      <w:widowControl w:val="0"/>
      <w:spacing w:before="370" w:line="400" w:lineRule="exact"/>
      <w:jc w:val="center"/>
    </w:pPr>
    <w:rPr>
      <w:sz w:val="28"/>
    </w:rPr>
  </w:style>
  <w:style w:type="paragraph" w:customStyle="1" w:styleId="affff8">
    <w:name w:val="其他发布部门"/>
    <w:basedOn w:val="afff1"/>
    <w:qFormat/>
    <w:pPr>
      <w:framePr w:wrap="around"/>
      <w:spacing w:line="240" w:lineRule="atLeast"/>
    </w:pPr>
    <w:rPr>
      <w:rFonts w:ascii="黑体" w:eastAsia="黑体"/>
      <w:b w:val="0"/>
    </w:rPr>
  </w:style>
  <w:style w:type="paragraph" w:customStyle="1" w:styleId="affff0">
    <w:name w:val="五级条标题"/>
    <w:basedOn w:val="affff6"/>
    <w:next w:val="afff2"/>
    <w:qFormat/>
    <w:pPr>
      <w:outlineLvl w:val="6"/>
    </w:pPr>
  </w:style>
  <w:style w:type="paragraph" w:customStyle="1" w:styleId="a5">
    <w:name w:val="附录表标题"/>
    <w:next w:val="afff2"/>
    <w:qFormat/>
    <w:pPr>
      <w:numPr>
        <w:numId w:val="10"/>
      </w:numPr>
      <w:tabs>
        <w:tab w:val="left" w:pos="360"/>
      </w:tabs>
      <w:jc w:val="center"/>
      <w:textAlignment w:val="baseline"/>
    </w:pPr>
    <w:rPr>
      <w:rFonts w:ascii="黑体" w:eastAsia="黑体"/>
      <w:kern w:val="21"/>
      <w:sz w:val="21"/>
    </w:rPr>
  </w:style>
  <w:style w:type="paragraph" w:customStyle="1" w:styleId="Default">
    <w:name w:val="Default"/>
    <w:next w:val="affff9"/>
    <w:qFormat/>
    <w:pPr>
      <w:widowControl w:val="0"/>
      <w:autoSpaceDE w:val="0"/>
      <w:autoSpaceDN w:val="0"/>
      <w:adjustRightInd w:val="0"/>
    </w:pPr>
    <w:rPr>
      <w:rFonts w:ascii="宋体" w:cs="宋体"/>
      <w:color w:val="000000"/>
      <w:sz w:val="24"/>
      <w:szCs w:val="24"/>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3"/>
    <w:qFormat/>
    <w:pPr>
      <w:framePr w:w="9138" w:h="1244" w:hRule="exact" w:wrap="around" w:vAnchor="page" w:hAnchor="margin" w:y="2908"/>
      <w:adjustRightInd w:val="0"/>
      <w:spacing w:before="357" w:line="280" w:lineRule="exact"/>
    </w:pPr>
  </w:style>
  <w:style w:type="paragraph" w:customStyle="1" w:styleId="CharChar1">
    <w:name w:val="二级条标题 Char Char"/>
    <w:basedOn w:val="ac"/>
    <w:next w:val="afff2"/>
    <w:qFormat/>
    <w:pPr>
      <w:ind w:left="630"/>
      <w:outlineLvl w:val="3"/>
    </w:pPr>
  </w:style>
  <w:style w:type="paragraph" w:customStyle="1" w:styleId="Char2">
    <w:name w:val="一级条标题 Char"/>
    <w:next w:val="afff2"/>
    <w:qFormat/>
    <w:pPr>
      <w:outlineLvl w:val="2"/>
    </w:pPr>
    <w:rPr>
      <w:rFonts w:eastAsia="黑体"/>
      <w:sz w:val="21"/>
    </w:rPr>
  </w:style>
  <w:style w:type="paragraph" w:customStyle="1" w:styleId="af1">
    <w:name w:val="附录图标题"/>
    <w:next w:val="afff2"/>
    <w:qFormat/>
    <w:pPr>
      <w:numPr>
        <w:numId w:val="11"/>
      </w:numPr>
      <w:tabs>
        <w:tab w:val="left" w:pos="360"/>
      </w:tabs>
      <w:jc w:val="center"/>
    </w:pPr>
    <w:rPr>
      <w:rFonts w:ascii="黑体" w:eastAsia="黑体"/>
      <w:sz w:val="21"/>
    </w:rPr>
  </w:style>
  <w:style w:type="paragraph" w:customStyle="1" w:styleId="af">
    <w:name w:val="注："/>
    <w:next w:val="afff2"/>
    <w:qFormat/>
    <w:pPr>
      <w:widowControl w:val="0"/>
      <w:numPr>
        <w:numId w:val="12"/>
      </w:numPr>
      <w:tabs>
        <w:tab w:val="left" w:pos="1140"/>
      </w:tabs>
      <w:autoSpaceDE w:val="0"/>
      <w:autoSpaceDN w:val="0"/>
      <w:jc w:val="both"/>
    </w:pPr>
    <w:rPr>
      <w:rFonts w:ascii="宋体"/>
      <w:sz w:val="18"/>
    </w:rPr>
  </w:style>
  <w:style w:type="paragraph" w:customStyle="1" w:styleId="14">
    <w:name w:val="列表段落1"/>
    <w:basedOn w:val="af3"/>
    <w:qFormat/>
    <w:pPr>
      <w:ind w:firstLineChars="200" w:firstLine="200"/>
    </w:pPr>
  </w:style>
  <w:style w:type="paragraph" w:customStyle="1" w:styleId="affffa">
    <w:name w:val="封面一致性程度标识"/>
    <w:qFormat/>
    <w:pPr>
      <w:spacing w:before="440" w:line="400" w:lineRule="exact"/>
      <w:jc w:val="center"/>
    </w:pPr>
    <w:rPr>
      <w:rFonts w:ascii="宋体"/>
      <w:sz w:val="28"/>
    </w:rPr>
  </w:style>
  <w:style w:type="paragraph" w:customStyle="1" w:styleId="affffb">
    <w:name w:val="封面标准文稿编辑信息"/>
    <w:next w:val="21"/>
    <w:qFormat/>
    <w:pPr>
      <w:spacing w:before="180" w:line="180" w:lineRule="exact"/>
      <w:jc w:val="center"/>
    </w:pPr>
    <w:rPr>
      <w:rFonts w:ascii="宋体"/>
      <w:sz w:val="21"/>
    </w:rPr>
  </w:style>
  <w:style w:type="paragraph" w:customStyle="1" w:styleId="a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c">
    <w:name w:val="标准书眉_偶数页"/>
    <w:basedOn w:val="afff4"/>
    <w:next w:val="af3"/>
    <w:qFormat/>
    <w:pPr>
      <w:jc w:val="left"/>
    </w:pPr>
  </w:style>
  <w:style w:type="paragraph" w:customStyle="1" w:styleId="affffd">
    <w:name w:val="终结线"/>
    <w:basedOn w:val="af3"/>
    <w:qFormat/>
    <w:pPr>
      <w:framePr w:hSpace="181" w:vSpace="181" w:wrap="around" w:vAnchor="text" w:hAnchor="margin" w:xAlign="center" w:y="285"/>
    </w:pPr>
  </w:style>
  <w:style w:type="paragraph" w:customStyle="1" w:styleId="af0">
    <w:name w:val="附录标识"/>
    <w:basedOn w:val="afff5"/>
    <w:qFormat/>
    <w:pPr>
      <w:numPr>
        <w:numId w:val="13"/>
      </w:numPr>
      <w:tabs>
        <w:tab w:val="left" w:pos="6405"/>
      </w:tabs>
      <w:spacing w:after="200"/>
    </w:pPr>
    <w:rPr>
      <w:sz w:val="21"/>
    </w:rPr>
  </w:style>
  <w:style w:type="paragraph" w:customStyle="1" w:styleId="a8">
    <w:name w:val="注×："/>
    <w:qFormat/>
    <w:pPr>
      <w:widowControl w:val="0"/>
      <w:numPr>
        <w:numId w:val="14"/>
      </w:numPr>
      <w:tabs>
        <w:tab w:val="left" w:pos="630"/>
        <w:tab w:val="left" w:pos="900"/>
      </w:tabs>
      <w:autoSpaceDE w:val="0"/>
      <w:autoSpaceDN w:val="0"/>
      <w:jc w:val="both"/>
    </w:pPr>
    <w:rPr>
      <w:rFonts w:ascii="宋体"/>
      <w:sz w:val="18"/>
    </w:rPr>
  </w:style>
  <w:style w:type="paragraph" w:customStyle="1" w:styleId="affffe">
    <w:name w:val="标准称谓"/>
    <w:next w:val="af3"/>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b/>
      <w:bCs/>
      <w:spacing w:val="20"/>
      <w:w w:val="148"/>
      <w:sz w:val="52"/>
    </w:rPr>
  </w:style>
  <w:style w:type="paragraph" w:customStyle="1" w:styleId="afffff">
    <w:name w:val="编号列项（三级）"/>
    <w:qFormat/>
    <w:pPr>
      <w:ind w:leftChars="600" w:left="800" w:hangingChars="200" w:hanging="200"/>
    </w:pPr>
    <w:rPr>
      <w:rFonts w:ascii="宋体"/>
      <w:sz w:val="21"/>
    </w:rPr>
  </w:style>
  <w:style w:type="paragraph" w:customStyle="1" w:styleId="afffff0">
    <w:name w:val="实施日期"/>
    <w:basedOn w:val="affff4"/>
    <w:qFormat/>
    <w:pPr>
      <w:framePr w:wrap="around" w:xAlign="right"/>
      <w:jc w:val="right"/>
    </w:pPr>
  </w:style>
  <w:style w:type="paragraph" w:customStyle="1" w:styleId="afffff1">
    <w:name w:val="目次、索引正文"/>
    <w:qFormat/>
    <w:pPr>
      <w:spacing w:line="320" w:lineRule="exact"/>
      <w:jc w:val="both"/>
    </w:pPr>
    <w:rPr>
      <w:rFonts w:ascii="宋体"/>
      <w:sz w:val="21"/>
    </w:rPr>
  </w:style>
  <w:style w:type="paragraph" w:customStyle="1" w:styleId="afffff2">
    <w:name w:val="示例内容"/>
    <w:qFormat/>
    <w:pPr>
      <w:ind w:firstLineChars="200" w:firstLine="200"/>
    </w:pPr>
    <w:rPr>
      <w:rFonts w:ascii="宋体"/>
      <w:sz w:val="18"/>
      <w:szCs w:val="18"/>
    </w:rPr>
  </w:style>
  <w:style w:type="paragraph" w:customStyle="1" w:styleId="a9">
    <w:name w:val="正文图标题"/>
    <w:next w:val="afff2"/>
    <w:qFormat/>
    <w:pPr>
      <w:numPr>
        <w:numId w:val="15"/>
      </w:numPr>
      <w:jc w:val="center"/>
    </w:pPr>
    <w:rPr>
      <w:rFonts w:ascii="黑体" w:eastAsia="黑体"/>
      <w:sz w:val="21"/>
    </w:rPr>
  </w:style>
  <w:style w:type="paragraph" w:customStyle="1" w:styleId="afffff3">
    <w:name w:val="封面标准代替信息"/>
    <w:basedOn w:val="21"/>
    <w:qFormat/>
    <w:pPr>
      <w:framePr w:wrap="around"/>
      <w:spacing w:before="57"/>
    </w:pPr>
    <w:rPr>
      <w:rFonts w:ascii="宋体"/>
      <w:sz w:val="21"/>
    </w:rPr>
  </w:style>
  <w:style w:type="paragraph" w:customStyle="1" w:styleId="afffff4">
    <w:name w:val="正文公式编号制表符"/>
    <w:qFormat/>
    <w:pPr>
      <w:tabs>
        <w:tab w:val="center" w:pos="4201"/>
        <w:tab w:val="right" w:leader="dot" w:pos="9298"/>
      </w:tabs>
      <w:autoSpaceDE w:val="0"/>
      <w:autoSpaceDN w:val="0"/>
      <w:jc w:val="both"/>
    </w:pPr>
    <w:rPr>
      <w:rFonts w:ascii="宋体"/>
      <w:sz w:val="21"/>
    </w:rPr>
  </w:style>
  <w:style w:type="paragraph" w:styleId="TOC">
    <w:name w:val="TOC Heading"/>
    <w:basedOn w:val="1"/>
    <w:next w:val="af3"/>
    <w:qFormat/>
    <w:pPr>
      <w:widowControl/>
      <w:spacing w:after="0" w:line="259" w:lineRule="auto"/>
      <w:jc w:val="left"/>
      <w:outlineLvl w:val="9"/>
    </w:pPr>
    <w:rPr>
      <w:rFonts w:ascii="等线 Light" w:eastAsia="等线 Light"/>
      <w:b w:val="0"/>
      <w:bCs w:val="0"/>
      <w:color w:val="2F5496"/>
      <w:kern w:val="0"/>
      <w:sz w:val="32"/>
      <w:szCs w:val="32"/>
    </w:rPr>
  </w:style>
  <w:style w:type="character" w:customStyle="1" w:styleId="15">
    <w:name w:val="未处理的提及1"/>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6.wmf"/><Relationship Id="rId50" Type="http://schemas.openxmlformats.org/officeDocument/2006/relationships/oleObject" Target="embeddings/oleObject17.bin"/><Relationship Id="rId55" Type="http://schemas.openxmlformats.org/officeDocument/2006/relationships/image" Target="media/image20.wmf"/><Relationship Id="rId63" Type="http://schemas.openxmlformats.org/officeDocument/2006/relationships/footer" Target="footer5.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footer" Target="footer4.xml"/><Relationship Id="rId29" Type="http://schemas.openxmlformats.org/officeDocument/2006/relationships/image" Target="media/image7.wmf"/><Relationship Id="rId11" Type="http://schemas.openxmlformats.org/officeDocument/2006/relationships/footer" Target="footer2.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1.bin"/><Relationship Id="rId66" Type="http://schemas.openxmlformats.org/officeDocument/2006/relationships/footer" Target="footer7.xml"/><Relationship Id="rId5" Type="http://schemas.openxmlformats.org/officeDocument/2006/relationships/webSettings" Target="webSettings.xml"/><Relationship Id="rId61" Type="http://schemas.openxmlformats.org/officeDocument/2006/relationships/header" Target="header6.xml"/><Relationship Id="rId19" Type="http://schemas.openxmlformats.org/officeDocument/2006/relationships/image" Target="media/image2.wmf"/><Relationship Id="rId14" Type="http://schemas.openxmlformats.org/officeDocument/2006/relationships/header" Target="header4.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footer" Target="footer6.xml"/><Relationship Id="rId8" Type="http://schemas.openxmlformats.org/officeDocument/2006/relationships/header" Target="header1.xml"/><Relationship Id="rId51" Type="http://schemas.openxmlformats.org/officeDocument/2006/relationships/image" Target="media/image18.wmf"/><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2.wmf"/><Relationship Id="rId67"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oleObject" Target="embeddings/oleObject19.bin"/><Relationship Id="rId62"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footer" Target="footer1.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oleObject" Target="embeddings/oleObject1.bin"/><Relationship Id="rId39" Type="http://schemas.openxmlformats.org/officeDocument/2006/relationships/image" Target="media/image12.wmf"/></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a:gradFill/>
      </a:bgFillStyleLst>
    </a:fmtScheme>
  </a:themeElements>
  <a:objectDefaults>
    <a:spDef>
      <a:spPr>
        <a:solidFill>
          <a:srgbClr val="FFFFFF"/>
        </a:solidFill>
        <a:ln w="9525" cap="flat" cmpd="sng">
          <a:solidFill>
            <a:srgbClr val="000000"/>
          </a:solidFill>
          <a:prstDash val="solid"/>
          <a:miter/>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9525" cap="flat" cmpd="sng">
          <a:solidFill>
            <a:srgbClr val="000000"/>
          </a:solidFill>
          <a:prstDash val="solid"/>
          <a:miter/>
        </a:ln>
      </a:spPr>
      <a:bodyPr/>
      <a:lstStyle/>
      <a:style>
        <a:lnRef idx="1">
          <a:schemeClr val="accent4">
            <a:shade val="50000"/>
          </a:schemeClr>
        </a:lnRef>
        <a:fillRef idx="0">
          <a:schemeClr val="accent4"/>
        </a:fillRef>
        <a:effectRef idx="0">
          <a:schemeClr val="accent4"/>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2827</Words>
  <Characters>16114</Characters>
  <Application>Microsoft Office Word</Application>
  <DocSecurity>0</DocSecurity>
  <Lines>134</Lines>
  <Paragraphs>37</Paragraphs>
  <ScaleCrop>false</ScaleCrop>
  <Company>MC SYSTEM</Company>
  <LinksUpToDate>false</LinksUpToDate>
  <CharactersWithSpaces>18904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Administrator</dc:creator>
  <cp:lastModifiedBy>songrl</cp:lastModifiedBy>
  <cp:revision>3</cp:revision>
  <cp:lastPrinted>2024-07-10T06:38:00Z</cp:lastPrinted>
  <dcterms:created xsi:type="dcterms:W3CDTF">2024-07-12T02:42:00Z</dcterms:created>
  <dcterms:modified xsi:type="dcterms:W3CDTF">2024-07-12T04:17:00Z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2052-11.8.6.8810</vt:lpwstr>
  </property>
</Properties>
</file>